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投影仪、扫描仪、叫号显示屏采购项目</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36</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 xml:space="preserve">6 </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17</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青岛市妇女儿童医院投影仪、扫描仪、叫号显示屏采购项目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1、项目名称：青岛市妇女儿童医院投影仪、扫描仪、叫号显示屏采购项目</w:t>
      </w:r>
    </w:p>
    <w:p w14:paraId="0EBA1D64">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356</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E63D900">
      <w:pPr>
        <w:autoSpaceDE w:val="0"/>
        <w:autoSpaceDN w:val="0"/>
        <w:adjustRightInd w:val="0"/>
        <w:spacing w:line="360" w:lineRule="auto"/>
        <w:ind w:firstLine="482" w:firstLineChars="200"/>
        <w:jc w:val="left"/>
        <w:rPr>
          <w:rFonts w:hint="default" w:ascii="仿宋" w:hAnsi="仿宋" w:eastAsia="仿宋" w:cs="宋体"/>
          <w:b/>
          <w:bCs/>
          <w:color w:val="auto"/>
          <w:kern w:val="0"/>
          <w:sz w:val="24"/>
          <w:szCs w:val="24"/>
          <w:highlight w:val="yellow"/>
          <w:vertAlign w:val="baseline"/>
          <w:lang w:val="en-US" w:eastAsia="zh-CN"/>
        </w:rPr>
      </w:pPr>
      <w:r>
        <w:rPr>
          <w:rFonts w:hint="eastAsia" w:ascii="仿宋" w:hAnsi="仿宋" w:eastAsia="仿宋" w:cs="宋体"/>
          <w:b/>
          <w:bCs/>
          <w:color w:val="auto"/>
          <w:kern w:val="0"/>
          <w:sz w:val="24"/>
          <w:szCs w:val="24"/>
          <w:highlight w:val="yellow"/>
          <w:vertAlign w:val="baseline"/>
          <w:lang w:val="en-US" w:eastAsia="zh-CN"/>
        </w:rPr>
        <w:t>5.4 报名供应商所供产品应为入围山东省框架协议产品，供应商应为入围产品的入围供应商或代理商。</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18</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20</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器械维修配件（五）、温奶器</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FECG20250035</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5A97E689">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2263E65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投影仪（预算金额25000元）</w:t>
      </w:r>
    </w:p>
    <w:tbl>
      <w:tblPr>
        <w:tblStyle w:val="9"/>
        <w:tblpPr w:leftFromText="180" w:rightFromText="180" w:vertAnchor="text" w:tblpX="-779" w:tblpY="1"/>
        <w:tblOverlap w:val="never"/>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20"/>
        <w:gridCol w:w="3561"/>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275D6E8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320" w:type="dxa"/>
            <w:vAlign w:val="center"/>
          </w:tcPr>
          <w:p w14:paraId="62693F1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物资名称</w:t>
            </w:r>
          </w:p>
        </w:tc>
        <w:tc>
          <w:tcPr>
            <w:tcW w:w="3561" w:type="dxa"/>
            <w:vAlign w:val="center"/>
          </w:tcPr>
          <w:p w14:paraId="404DE7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6" w:type="dxa"/>
            <w:vAlign w:val="center"/>
          </w:tcPr>
          <w:p w14:paraId="4092A5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320" w:type="dxa"/>
            <w:vAlign w:val="center"/>
          </w:tcPr>
          <w:p w14:paraId="3D7336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投影仪</w:t>
            </w:r>
          </w:p>
        </w:tc>
        <w:tc>
          <w:tcPr>
            <w:tcW w:w="3561" w:type="dxa"/>
            <w:vAlign w:val="center"/>
          </w:tcPr>
          <w:p w14:paraId="1DD8FD9B">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1、3700高流明，XGA分辨率1024*768，16000:1高对比度，20000小时长寿命，1.2倍变焦镜头，兼容4K超高清，显示色彩10.7亿；</w:t>
            </w:r>
          </w:p>
          <w:p w14:paraId="4F2EAACD">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2、支持垂直、水平、四角几何等多种校正功能，投射比1.5-1.8，画面比例4:3</w:t>
            </w:r>
          </w:p>
          <w:p w14:paraId="58F8CC3B">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HDMI接口+VGA接口；</w:t>
            </w:r>
          </w:p>
          <w:p w14:paraId="52439FB1">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3、验收合格之日起质保≥3年;</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25000</w:t>
            </w:r>
          </w:p>
        </w:tc>
        <w:tc>
          <w:tcPr>
            <w:tcW w:w="950" w:type="dxa"/>
            <w:vAlign w:val="center"/>
          </w:tcPr>
          <w:p w14:paraId="2A5F999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3年</w:t>
            </w:r>
          </w:p>
          <w:p w14:paraId="1ABD54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6C4E5E9F">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bookmarkStart w:id="5" w:name="_Toc22109"/>
      <w:bookmarkStart w:id="6" w:name="_Toc11005"/>
    </w:p>
    <w:p w14:paraId="52D22B35">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扫描仪（预算金额5000元）</w:t>
      </w:r>
    </w:p>
    <w:tbl>
      <w:tblPr>
        <w:tblStyle w:val="9"/>
        <w:tblW w:w="10280"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20"/>
        <w:gridCol w:w="3828"/>
        <w:gridCol w:w="934"/>
        <w:gridCol w:w="833"/>
        <w:gridCol w:w="900"/>
        <w:gridCol w:w="950"/>
        <w:gridCol w:w="750"/>
      </w:tblGrid>
      <w:tr w14:paraId="411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9E8C2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320" w:type="dxa"/>
            <w:vAlign w:val="center"/>
          </w:tcPr>
          <w:p w14:paraId="4819995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物资名称</w:t>
            </w:r>
          </w:p>
        </w:tc>
        <w:tc>
          <w:tcPr>
            <w:tcW w:w="3828" w:type="dxa"/>
            <w:vAlign w:val="center"/>
          </w:tcPr>
          <w:p w14:paraId="6E0E7C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DF0E71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6147C77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3865F46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4E5B73E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2D93A81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3184AE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22AC86E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1958F69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00D68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27D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5" w:type="dxa"/>
            <w:vAlign w:val="center"/>
          </w:tcPr>
          <w:p w14:paraId="4E7EB62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320" w:type="dxa"/>
            <w:vAlign w:val="center"/>
          </w:tcPr>
          <w:p w14:paraId="23E2B82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扫描仪</w:t>
            </w:r>
          </w:p>
        </w:tc>
        <w:tc>
          <w:tcPr>
            <w:tcW w:w="3828" w:type="dxa"/>
            <w:vAlign w:val="center"/>
          </w:tcPr>
          <w:p w14:paraId="4E0FE75F">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1、A4馈纸式，自动双面扫描，扫描元件：CIS，分辨率≥600dpi，色彩位数：48位；</w:t>
            </w:r>
          </w:p>
          <w:p w14:paraId="24371818">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2、ADF彩色单面扫描速度（A4 200dpi）≥40页/分钟；双面≥80页/分钟；</w:t>
            </w:r>
          </w:p>
          <w:p w14:paraId="2D867344">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3、扫描光源：LED，支持长文件扫描；</w:t>
            </w:r>
          </w:p>
          <w:p w14:paraId="5941CE08">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4、验收合格之日起质保≥3年;</w:t>
            </w:r>
          </w:p>
        </w:tc>
        <w:tc>
          <w:tcPr>
            <w:tcW w:w="934" w:type="dxa"/>
            <w:vAlign w:val="center"/>
          </w:tcPr>
          <w:p w14:paraId="12ED3BE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5000</w:t>
            </w:r>
          </w:p>
        </w:tc>
        <w:tc>
          <w:tcPr>
            <w:tcW w:w="833" w:type="dxa"/>
            <w:vAlign w:val="center"/>
          </w:tcPr>
          <w:p w14:paraId="60BDF43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1台</w:t>
            </w:r>
          </w:p>
        </w:tc>
        <w:tc>
          <w:tcPr>
            <w:tcW w:w="900" w:type="dxa"/>
            <w:vAlign w:val="center"/>
          </w:tcPr>
          <w:p w14:paraId="61ACBC5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5000</w:t>
            </w:r>
          </w:p>
        </w:tc>
        <w:tc>
          <w:tcPr>
            <w:tcW w:w="950" w:type="dxa"/>
            <w:vAlign w:val="center"/>
          </w:tcPr>
          <w:p w14:paraId="7256B41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3年</w:t>
            </w:r>
          </w:p>
          <w:p w14:paraId="0DE8838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以上</w:t>
            </w:r>
          </w:p>
        </w:tc>
        <w:tc>
          <w:tcPr>
            <w:tcW w:w="750" w:type="dxa"/>
            <w:vAlign w:val="center"/>
          </w:tcPr>
          <w:p w14:paraId="61294B4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B3C98C8">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49AFDFD">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叫号显示屏（预算金额15000元）</w:t>
      </w:r>
    </w:p>
    <w:tbl>
      <w:tblPr>
        <w:tblStyle w:val="9"/>
        <w:tblW w:w="10280"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35"/>
        <w:gridCol w:w="3813"/>
        <w:gridCol w:w="934"/>
        <w:gridCol w:w="833"/>
        <w:gridCol w:w="900"/>
        <w:gridCol w:w="950"/>
        <w:gridCol w:w="750"/>
      </w:tblGrid>
      <w:tr w14:paraId="3171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DD2039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335" w:type="dxa"/>
            <w:vAlign w:val="center"/>
          </w:tcPr>
          <w:p w14:paraId="23E8409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物资名称</w:t>
            </w:r>
          </w:p>
        </w:tc>
        <w:tc>
          <w:tcPr>
            <w:tcW w:w="3813" w:type="dxa"/>
            <w:vAlign w:val="center"/>
          </w:tcPr>
          <w:p w14:paraId="2EFA7C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E5275E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0F022A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0A2688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695B14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808DB3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B2D2C8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255F3D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3A359EB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0CA9774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08E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65" w:type="dxa"/>
            <w:vAlign w:val="center"/>
          </w:tcPr>
          <w:p w14:paraId="7E076A6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335" w:type="dxa"/>
            <w:vAlign w:val="center"/>
          </w:tcPr>
          <w:p w14:paraId="117A01D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bookmarkStart w:id="11" w:name="_GoBack"/>
            <w:r>
              <w:rPr>
                <w:rFonts w:hint="eastAsia" w:ascii="仿宋" w:hAnsi="仿宋" w:eastAsia="仿宋" w:cs="仿宋"/>
                <w:b w:val="0"/>
                <w:bCs/>
                <w:color w:val="auto"/>
                <w:sz w:val="24"/>
                <w:szCs w:val="24"/>
                <w:highlight w:val="none"/>
                <w:vertAlign w:val="baseline"/>
                <w:lang w:val="en-US" w:eastAsia="zh-CN"/>
              </w:rPr>
              <w:t>叫号显示屏</w:t>
            </w:r>
            <w:bookmarkEnd w:id="11"/>
          </w:p>
        </w:tc>
        <w:tc>
          <w:tcPr>
            <w:tcW w:w="3813" w:type="dxa"/>
            <w:vAlign w:val="center"/>
          </w:tcPr>
          <w:p w14:paraId="2E848180">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1、屏幕尺寸:≥55英寸；</w:t>
            </w:r>
          </w:p>
          <w:p w14:paraId="774E0EA0">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2、屏幕分辨率: ≥3840×2160；</w:t>
            </w:r>
          </w:p>
          <w:p w14:paraId="027C1C27">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3、屏幕比例:16:9；</w:t>
            </w:r>
          </w:p>
          <w:p w14:paraId="006702A5">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4、背光源:LED；</w:t>
            </w:r>
          </w:p>
          <w:p w14:paraId="7AD6AAC0">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5、对比度：5000:1；</w:t>
            </w:r>
          </w:p>
          <w:p w14:paraId="1034BD52">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6、刷新频率:60Hz;</w:t>
            </w:r>
          </w:p>
          <w:p w14:paraId="5679EC48">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7、响应时间:8ms;</w:t>
            </w:r>
          </w:p>
          <w:p w14:paraId="3DB87A0E">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8、运行内存：≥4G；内部存储空间: ≥64G；</w:t>
            </w:r>
          </w:p>
          <w:p w14:paraId="234E47C6">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9、多声道功能:立体声；</w:t>
            </w:r>
          </w:p>
          <w:p w14:paraId="1B5F4C32">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10、扬声器类型:辐射方向向左/向右；扬声器数量:2个；</w:t>
            </w:r>
          </w:p>
          <w:p w14:paraId="3295639F">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11、HDMI：2个；以太网：1个；</w:t>
            </w:r>
          </w:p>
          <w:p w14:paraId="1D38DB9C">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12、USB支持视频格式:内置播放器：内置 Mi-Player 播放器，支持 RM、FLV、MOV、AVI、MKV、TS、MP4 等主流格式，支持H.265、H.264、Real、MPEG1/2/4等；</w:t>
            </w:r>
          </w:p>
          <w:p w14:paraId="1E350880">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13、工作电压（v）:220V ~ 50/60Hz;</w:t>
            </w:r>
          </w:p>
          <w:p w14:paraId="07E63C4D">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14、网络连接:支持无线/有线;</w:t>
            </w:r>
          </w:p>
          <w:p w14:paraId="7643144D">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15、电视吊挂架长度要求：1500mm~3000mm；承载重量要求：60kg以上；</w:t>
            </w:r>
          </w:p>
          <w:p w14:paraId="7C2A8CAC">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16、含配套挂架;含设备安装、电源线网线铺设等;</w:t>
            </w:r>
          </w:p>
          <w:p w14:paraId="5D054206">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17、验收合格之日起质保≥3年;</w:t>
            </w:r>
          </w:p>
        </w:tc>
        <w:tc>
          <w:tcPr>
            <w:tcW w:w="934" w:type="dxa"/>
            <w:vAlign w:val="center"/>
          </w:tcPr>
          <w:p w14:paraId="73005D5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3000</w:t>
            </w:r>
          </w:p>
        </w:tc>
        <w:tc>
          <w:tcPr>
            <w:tcW w:w="833" w:type="dxa"/>
            <w:vAlign w:val="center"/>
          </w:tcPr>
          <w:p w14:paraId="7483D17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5台</w:t>
            </w:r>
          </w:p>
        </w:tc>
        <w:tc>
          <w:tcPr>
            <w:tcW w:w="900" w:type="dxa"/>
            <w:vAlign w:val="center"/>
          </w:tcPr>
          <w:p w14:paraId="7C0CCCF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15000</w:t>
            </w:r>
          </w:p>
        </w:tc>
        <w:tc>
          <w:tcPr>
            <w:tcW w:w="950" w:type="dxa"/>
            <w:vAlign w:val="center"/>
          </w:tcPr>
          <w:p w14:paraId="70FA8BE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3年</w:t>
            </w:r>
          </w:p>
          <w:p w14:paraId="3B620CC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以上</w:t>
            </w:r>
          </w:p>
        </w:tc>
        <w:tc>
          <w:tcPr>
            <w:tcW w:w="750" w:type="dxa"/>
            <w:vAlign w:val="center"/>
          </w:tcPr>
          <w:p w14:paraId="1CC453A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45E3E520">
      <w:pPr>
        <w:rPr>
          <w:rFonts w:hint="eastAsia"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57A4DFCA">
      <w:pPr>
        <w:rPr>
          <w:rFonts w:hint="eastAsia" w:ascii="仿宋" w:hAnsi="仿宋" w:eastAsia="仿宋" w:cs="宋体"/>
          <w:bCs/>
          <w:color w:val="auto"/>
          <w:sz w:val="32"/>
          <w:szCs w:val="32"/>
          <w:highlight w:val="none"/>
          <w:lang w:val="en-US" w:eastAsia="zh-CN"/>
        </w:rPr>
      </w:pPr>
    </w:p>
    <w:p w14:paraId="78A4FF37">
      <w:pPr>
        <w:rPr>
          <w:rFonts w:hint="eastAsia" w:ascii="仿宋" w:hAnsi="仿宋" w:eastAsia="仿宋" w:cs="宋体"/>
          <w:bCs/>
          <w:color w:val="auto"/>
          <w:sz w:val="32"/>
          <w:szCs w:val="32"/>
          <w:highlight w:val="none"/>
          <w:lang w:val="en-US" w:eastAsia="zh-CN"/>
        </w:rPr>
      </w:pPr>
    </w:p>
    <w:p w14:paraId="2A94A862">
      <w:pPr>
        <w:rPr>
          <w:rFonts w:hint="eastAsia" w:ascii="仿宋" w:hAnsi="仿宋" w:eastAsia="仿宋" w:cs="宋体"/>
          <w:bCs/>
          <w:color w:val="auto"/>
          <w:sz w:val="32"/>
          <w:szCs w:val="32"/>
          <w:highlight w:val="none"/>
          <w:lang w:val="en-US" w:eastAsia="zh-CN"/>
        </w:rPr>
      </w:pPr>
    </w:p>
    <w:p w14:paraId="1DF70C5D">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47ACDB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1F60FB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A0B9CA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BF16AB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0337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10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66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3FEB9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0EB7E60"/>
    <w:rsid w:val="011C35D4"/>
    <w:rsid w:val="052D3B24"/>
    <w:rsid w:val="0715148C"/>
    <w:rsid w:val="07D97B6D"/>
    <w:rsid w:val="08E053FD"/>
    <w:rsid w:val="0B3C188E"/>
    <w:rsid w:val="0B603E17"/>
    <w:rsid w:val="0BC41F21"/>
    <w:rsid w:val="0F07199D"/>
    <w:rsid w:val="110C12EC"/>
    <w:rsid w:val="12040D82"/>
    <w:rsid w:val="121865DB"/>
    <w:rsid w:val="124D331C"/>
    <w:rsid w:val="12D55D1E"/>
    <w:rsid w:val="14694F50"/>
    <w:rsid w:val="14816CC8"/>
    <w:rsid w:val="14C76F80"/>
    <w:rsid w:val="15E12F09"/>
    <w:rsid w:val="160B61C2"/>
    <w:rsid w:val="193E2DCB"/>
    <w:rsid w:val="198F2D53"/>
    <w:rsid w:val="1A66082C"/>
    <w:rsid w:val="1A9A51D3"/>
    <w:rsid w:val="1AFD138A"/>
    <w:rsid w:val="1EE838F2"/>
    <w:rsid w:val="22CD5072"/>
    <w:rsid w:val="23E72ABF"/>
    <w:rsid w:val="25990493"/>
    <w:rsid w:val="26083FB3"/>
    <w:rsid w:val="270B08D2"/>
    <w:rsid w:val="279D1605"/>
    <w:rsid w:val="27D36E27"/>
    <w:rsid w:val="294E055C"/>
    <w:rsid w:val="296E14AB"/>
    <w:rsid w:val="2AD16DE9"/>
    <w:rsid w:val="2C4209CD"/>
    <w:rsid w:val="2CA31C32"/>
    <w:rsid w:val="2D375F5B"/>
    <w:rsid w:val="2D494084"/>
    <w:rsid w:val="2E400F3C"/>
    <w:rsid w:val="300E12F2"/>
    <w:rsid w:val="320550BC"/>
    <w:rsid w:val="32CF25C1"/>
    <w:rsid w:val="33AA7021"/>
    <w:rsid w:val="359B6DED"/>
    <w:rsid w:val="35BB5A78"/>
    <w:rsid w:val="3627310D"/>
    <w:rsid w:val="36D371B1"/>
    <w:rsid w:val="37BC1633"/>
    <w:rsid w:val="382A5002"/>
    <w:rsid w:val="387E2B20"/>
    <w:rsid w:val="38E946AA"/>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D84279B"/>
    <w:rsid w:val="4E056021"/>
    <w:rsid w:val="4F3F325D"/>
    <w:rsid w:val="51542485"/>
    <w:rsid w:val="52074D56"/>
    <w:rsid w:val="556E3867"/>
    <w:rsid w:val="55A97849"/>
    <w:rsid w:val="56F03878"/>
    <w:rsid w:val="5927777C"/>
    <w:rsid w:val="59396B30"/>
    <w:rsid w:val="59F618C3"/>
    <w:rsid w:val="5B975D90"/>
    <w:rsid w:val="5C4F02C9"/>
    <w:rsid w:val="5EF1324F"/>
    <w:rsid w:val="5F9A5527"/>
    <w:rsid w:val="60D35759"/>
    <w:rsid w:val="62402164"/>
    <w:rsid w:val="632F44C3"/>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7F6531D"/>
    <w:rsid w:val="784371B5"/>
    <w:rsid w:val="787E5EB6"/>
    <w:rsid w:val="78D2700F"/>
    <w:rsid w:val="7B223BA3"/>
    <w:rsid w:val="7B4938DA"/>
    <w:rsid w:val="7B611E27"/>
    <w:rsid w:val="7B870218"/>
    <w:rsid w:val="7C7D61BD"/>
    <w:rsid w:val="7D760796"/>
    <w:rsid w:val="7DA81FA1"/>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1889</Words>
  <Characters>2338</Characters>
  <Lines>0</Lines>
  <Paragraphs>0</Paragraphs>
  <TotalTime>0</TotalTime>
  <ScaleCrop>false</ScaleCrop>
  <LinksUpToDate>false</LinksUpToDate>
  <CharactersWithSpaces>2409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2025-06-17T02:10:16Z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