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皂液（犬伤门诊专用）、吐温80采购项目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6EA3F528">
      <w:pPr>
        <w:spacing w:line="360" w:lineRule="auto"/>
        <w:jc w:val="center"/>
        <w:rPr>
          <w:rFonts w:hint="eastAsia" w:ascii="黑体" w:eastAsia="黑体"/>
          <w:b/>
          <w:bCs/>
          <w:color w:val="auto"/>
          <w:sz w:val="32"/>
          <w:highlight w:val="none"/>
          <w:vertAlign w:val="baseline"/>
        </w:rPr>
      </w:pPr>
    </w:p>
    <w:p w14:paraId="0548B11B">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42</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10</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青岛市妇女儿童医院皂液（犬伤门诊专用）、吐温80采购项目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皂液（犬伤门诊专用）、吐温80采购项目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52</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7BCE47E8">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FCE131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11</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13</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6FD6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D5FBD15">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报名的包组*</w:t>
            </w:r>
          </w:p>
        </w:tc>
        <w:tc>
          <w:tcPr>
            <w:tcW w:w="5958" w:type="dxa"/>
            <w:noWrap w:val="0"/>
            <w:vAlign w:val="bottom"/>
          </w:tcPr>
          <w:p w14:paraId="5E085FC3">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default" w:ascii="仿宋" w:hAnsi="仿宋" w:eastAsia="仿宋" w:cs="仿宋"/>
          <w:b w:val="0"/>
          <w:bCs/>
          <w:color w:val="auto"/>
          <w:sz w:val="24"/>
          <w:szCs w:val="24"/>
          <w:highlight w:val="none"/>
          <w:vertAlign w:val="baseline"/>
          <w:lang w:val="en-US" w:eastAsia="zh-CN"/>
        </w:rPr>
        <w:t>皂液（犬伤门诊专用）</w:t>
      </w:r>
      <w:r>
        <w:rPr>
          <w:rFonts w:hint="eastAsia" w:ascii="仿宋" w:hAnsi="仿宋" w:eastAsia="仿宋" w:cs="仿宋"/>
          <w:b w:val="0"/>
          <w:bCs/>
          <w:color w:val="auto"/>
          <w:sz w:val="24"/>
          <w:szCs w:val="24"/>
          <w:highlight w:val="none"/>
          <w:vertAlign w:val="baseline"/>
          <w:lang w:val="en-US" w:eastAsia="zh-CN"/>
        </w:rPr>
        <w:t>、吐温80</w:t>
      </w:r>
      <w:r>
        <w:rPr>
          <w:rFonts w:hint="eastAsia" w:ascii="仿宋" w:hAnsi="仿宋" w:eastAsia="仿宋" w:cs="宋体"/>
          <w:color w:val="auto"/>
          <w:sz w:val="24"/>
          <w:szCs w:val="24"/>
          <w:highlight w:val="none"/>
          <w:vertAlign w:val="baseline"/>
        </w:rPr>
        <w:t>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52</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07B83C1E">
      <w:pPr>
        <w:numPr>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 xml:space="preserve">第一包 </w:t>
      </w:r>
      <w:r>
        <w:rPr>
          <w:rFonts w:hint="default" w:ascii="仿宋" w:hAnsi="仿宋" w:eastAsia="仿宋" w:cs="仿宋"/>
          <w:b/>
          <w:bCs w:val="0"/>
          <w:color w:val="auto"/>
          <w:sz w:val="24"/>
          <w:szCs w:val="24"/>
          <w:highlight w:val="none"/>
          <w:vertAlign w:val="baseline"/>
          <w:lang w:val="en-US" w:eastAsia="zh-CN"/>
        </w:rPr>
        <w:t>皂液（犬伤门诊专用）</w:t>
      </w:r>
      <w:r>
        <w:rPr>
          <w:rFonts w:hint="eastAsia" w:ascii="仿宋" w:hAnsi="仿宋" w:eastAsia="仿宋" w:cs="仿宋"/>
          <w:b/>
          <w:bCs w:val="0"/>
          <w:color w:val="auto"/>
          <w:sz w:val="24"/>
          <w:szCs w:val="24"/>
          <w:highlight w:val="none"/>
          <w:vertAlign w:val="baseline"/>
          <w:lang w:val="en-US" w:eastAsia="zh-CN"/>
        </w:rPr>
        <w:t>（采购预算1500元）</w:t>
      </w:r>
    </w:p>
    <w:tbl>
      <w:tblPr>
        <w:tblStyle w:val="9"/>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60"/>
        <w:gridCol w:w="3761"/>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7C0DF17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560" w:type="dxa"/>
            <w:vAlign w:val="center"/>
          </w:tcPr>
          <w:p w14:paraId="517D38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3761" w:type="dxa"/>
            <w:vAlign w:val="center"/>
          </w:tcPr>
          <w:p w14:paraId="6370959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74E49CE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560" w:type="dxa"/>
            <w:vAlign w:val="center"/>
          </w:tcPr>
          <w:p w14:paraId="218219D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default" w:ascii="仿宋" w:hAnsi="仿宋" w:eastAsia="仿宋" w:cs="仿宋"/>
                <w:b w:val="0"/>
                <w:bCs/>
                <w:color w:val="auto"/>
                <w:sz w:val="24"/>
                <w:szCs w:val="24"/>
                <w:highlight w:val="none"/>
                <w:vertAlign w:val="baseline"/>
                <w:lang w:val="en-US" w:eastAsia="zh-CN"/>
              </w:rPr>
              <w:t>皂液（犬伤门诊专用）</w:t>
            </w:r>
          </w:p>
        </w:tc>
        <w:tc>
          <w:tcPr>
            <w:tcW w:w="3761" w:type="dxa"/>
            <w:vAlign w:val="center"/>
          </w:tcPr>
          <w:p w14:paraId="737479D8">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主要成分：纯天然植物皂化物，有效物含量20%；</w:t>
            </w:r>
          </w:p>
          <w:p w14:paraId="657009D6">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无磷、含有天然护肤因子，强效去污、高效除菌；</w:t>
            </w:r>
          </w:p>
          <w:p w14:paraId="6E5B5D37">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易冲洗、无残留；</w:t>
            </w:r>
          </w:p>
          <w:p w14:paraId="267C2506">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适用于犬、猫、鼠等动物致伤后伤口、创面的清洗、冲洗处理等以及日常皮肤清洁、去污、外科手术第一遍洗手等；</w:t>
            </w:r>
          </w:p>
          <w:p w14:paraId="4DDD21ED">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参考净含量：250ml/瓶；</w:t>
            </w:r>
          </w:p>
          <w:p w14:paraId="4F44F0F4">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质量达到国家相关标准、行业标准、地方标准或者其他标准、规范（如《一次性使用卫生用品卫生标准》、《消毒技术规范》等），报名供应商须提供有关货物的合格证明材料、检验报告等。</w:t>
            </w:r>
          </w:p>
          <w:p w14:paraId="58975EFE">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磋商现场须带样品。</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100瓶</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1500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2年</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7F2D4BD6">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BC7A4F0">
      <w:pPr>
        <w:numPr>
          <w:ilvl w:val="0"/>
          <w:numId w:val="0"/>
        </w:numPr>
        <w:spacing w:line="360" w:lineRule="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吐温80（采购预算80元）</w:t>
      </w:r>
    </w:p>
    <w:tbl>
      <w:tblPr>
        <w:tblStyle w:val="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90"/>
        <w:gridCol w:w="3723"/>
        <w:gridCol w:w="817"/>
        <w:gridCol w:w="933"/>
        <w:gridCol w:w="900"/>
        <w:gridCol w:w="834"/>
        <w:gridCol w:w="753"/>
      </w:tblGrid>
      <w:tr w14:paraId="4E9E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7FA31EF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590" w:type="dxa"/>
            <w:vAlign w:val="center"/>
          </w:tcPr>
          <w:p w14:paraId="64B473E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3723" w:type="dxa"/>
            <w:vAlign w:val="center"/>
          </w:tcPr>
          <w:p w14:paraId="7CBB5A4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817" w:type="dxa"/>
            <w:vAlign w:val="center"/>
          </w:tcPr>
          <w:p w14:paraId="5AABCD6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DDBF02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23D4437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33" w:type="dxa"/>
            <w:vAlign w:val="center"/>
          </w:tcPr>
          <w:p w14:paraId="3DA71E2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749EDBC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C70ECA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03A66C2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4" w:type="dxa"/>
            <w:vAlign w:val="center"/>
          </w:tcPr>
          <w:p w14:paraId="27FC1E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3" w:type="dxa"/>
            <w:vAlign w:val="center"/>
          </w:tcPr>
          <w:p w14:paraId="53DB1C3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7AF2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678D8A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590" w:type="dxa"/>
            <w:vAlign w:val="center"/>
          </w:tcPr>
          <w:p w14:paraId="17FF0C0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吐温80</w:t>
            </w:r>
          </w:p>
        </w:tc>
        <w:tc>
          <w:tcPr>
            <w:tcW w:w="3723" w:type="dxa"/>
            <w:vAlign w:val="center"/>
          </w:tcPr>
          <w:p w14:paraId="3687B31F">
            <w:pPr>
              <w:numPr>
                <w:ilvl w:val="0"/>
                <w:numId w:val="5"/>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用于医院制剂部分微生物限度检测使用；</w:t>
            </w:r>
          </w:p>
          <w:p w14:paraId="068474A2">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default" w:ascii="仿宋" w:hAnsi="仿宋" w:eastAsia="仿宋" w:cs="仿宋"/>
                <w:b w:val="0"/>
                <w:bCs/>
                <w:color w:val="auto"/>
                <w:sz w:val="24"/>
                <w:szCs w:val="24"/>
                <w:highlight w:val="none"/>
                <w:vertAlign w:val="baseline"/>
                <w:lang w:val="en-US" w:eastAsia="zh-CN"/>
              </w:rPr>
              <w:t>级别：化学纯（CP），技术条件：灼烧残渣（以硫酸盐计）≤0.25%，酸值/（mgKOH/g）≤2.0，皂化值/（mgKOH/g）45.0-55.0，羟值/（mgKOH/g）65.0-80.0，重金属（以Pb计）≤0.001%，水分≤3.0%。</w:t>
            </w:r>
          </w:p>
          <w:p w14:paraId="64E7BA3C">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参考规格：500g/瓶；</w:t>
            </w:r>
          </w:p>
          <w:p w14:paraId="455A4D19">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磋商现场须带样品。</w:t>
            </w:r>
          </w:p>
        </w:tc>
        <w:tc>
          <w:tcPr>
            <w:tcW w:w="817" w:type="dxa"/>
            <w:vAlign w:val="center"/>
          </w:tcPr>
          <w:p w14:paraId="004D93D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40</w:t>
            </w:r>
          </w:p>
        </w:tc>
        <w:tc>
          <w:tcPr>
            <w:tcW w:w="933" w:type="dxa"/>
            <w:vAlign w:val="center"/>
          </w:tcPr>
          <w:p w14:paraId="1E117DC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2瓶</w:t>
            </w:r>
          </w:p>
        </w:tc>
        <w:tc>
          <w:tcPr>
            <w:tcW w:w="900" w:type="dxa"/>
            <w:vAlign w:val="center"/>
          </w:tcPr>
          <w:p w14:paraId="3889F9F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80</w:t>
            </w:r>
          </w:p>
        </w:tc>
        <w:tc>
          <w:tcPr>
            <w:tcW w:w="834" w:type="dxa"/>
            <w:vAlign w:val="center"/>
          </w:tcPr>
          <w:p w14:paraId="57A88B5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2年</w:t>
            </w:r>
          </w:p>
        </w:tc>
        <w:tc>
          <w:tcPr>
            <w:tcW w:w="753" w:type="dxa"/>
            <w:vAlign w:val="center"/>
          </w:tcPr>
          <w:p w14:paraId="1EB5813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06CA49EA">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4F9EDCB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68EDC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D6B1B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4FE02A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A6F0C2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A6B520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245A4C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845B80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0A3069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762E7A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79AEEC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6ABB18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43BC21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CF2A3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1629F5E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01F0025">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B2C377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AE5CDA6">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A6EB8E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bookmarkStart w:id="11" w:name="_GoBack"/>
      <w:bookmarkEnd w:id="11"/>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22109"/>
      <w:bookmarkStart w:id="6" w:name="_Toc11005"/>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1305"/>
        <w:gridCol w:w="840"/>
        <w:gridCol w:w="855"/>
        <w:gridCol w:w="1095"/>
        <w:gridCol w:w="855"/>
        <w:gridCol w:w="825"/>
        <w:gridCol w:w="750"/>
        <w:gridCol w:w="241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241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171EDA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AA2A62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7F580E0">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B86D7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B8CADC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32D2A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6B15DB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7、价格证明材料：山东省招采网挂网信息截图，近一年内（非当月）的证明材料，如开具的增值税专用发票复印件（发票内容是响应产品在其他单位的供货价，以山东省内医院为主）等；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031279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1A8F0CD">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价格证明材料：山东省招采网挂网信息截图，近一年内（非当月）的证明材料，如开具的增值税专用发票复印件（发票内容是响应产品在其他单位的供货价，以山东省内医院为主）等；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8DE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76AFC"/>
    <w:multiLevelType w:val="singleLevel"/>
    <w:tmpl w:val="DA076AFC"/>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1466892A"/>
    <w:multiLevelType w:val="singleLevel"/>
    <w:tmpl w:val="1466892A"/>
    <w:lvl w:ilvl="0" w:tentative="0">
      <w:start w:val="1"/>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52D3B24"/>
    <w:rsid w:val="0715148C"/>
    <w:rsid w:val="08E053FD"/>
    <w:rsid w:val="0B3C188E"/>
    <w:rsid w:val="0B603E17"/>
    <w:rsid w:val="0BC41F21"/>
    <w:rsid w:val="0E0332AA"/>
    <w:rsid w:val="110C12EC"/>
    <w:rsid w:val="12040D82"/>
    <w:rsid w:val="124D331C"/>
    <w:rsid w:val="12883575"/>
    <w:rsid w:val="12D55D1E"/>
    <w:rsid w:val="14C76F80"/>
    <w:rsid w:val="15E12F09"/>
    <w:rsid w:val="193E2DCB"/>
    <w:rsid w:val="198F2D53"/>
    <w:rsid w:val="1A66082C"/>
    <w:rsid w:val="1A9A51D3"/>
    <w:rsid w:val="1AFD138A"/>
    <w:rsid w:val="1B1D492B"/>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4E66BA3"/>
    <w:rsid w:val="35670FDB"/>
    <w:rsid w:val="359B6DED"/>
    <w:rsid w:val="35BB5A78"/>
    <w:rsid w:val="36D371B1"/>
    <w:rsid w:val="37BC1633"/>
    <w:rsid w:val="387E2B20"/>
    <w:rsid w:val="39FC3049"/>
    <w:rsid w:val="3AE076E5"/>
    <w:rsid w:val="3B4E3ED9"/>
    <w:rsid w:val="3C5A27F2"/>
    <w:rsid w:val="3CA737D7"/>
    <w:rsid w:val="3E6158D5"/>
    <w:rsid w:val="417E123A"/>
    <w:rsid w:val="42FA20A2"/>
    <w:rsid w:val="48AA548E"/>
    <w:rsid w:val="4973433F"/>
    <w:rsid w:val="4D84279B"/>
    <w:rsid w:val="4E056021"/>
    <w:rsid w:val="4F3F325D"/>
    <w:rsid w:val="50A0797B"/>
    <w:rsid w:val="51542485"/>
    <w:rsid w:val="52074D56"/>
    <w:rsid w:val="556E3867"/>
    <w:rsid w:val="56F03878"/>
    <w:rsid w:val="5927777C"/>
    <w:rsid w:val="59396B30"/>
    <w:rsid w:val="5B975D90"/>
    <w:rsid w:val="5D7C4D2D"/>
    <w:rsid w:val="5F9A5527"/>
    <w:rsid w:val="60B13450"/>
    <w:rsid w:val="61A9275F"/>
    <w:rsid w:val="62402164"/>
    <w:rsid w:val="632F44C3"/>
    <w:rsid w:val="64F462FB"/>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AF7634D"/>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1417</Words>
  <Characters>1674</Characters>
  <Lines>0</Lines>
  <Paragraphs>0</Paragraphs>
  <TotalTime>2</TotalTime>
  <ScaleCrop>false</ScaleCrop>
  <LinksUpToDate>false</LinksUpToDate>
  <CharactersWithSpaces>1733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2025-07-10T06:02:22Z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