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0DD5A">
      <w:pPr>
        <w:jc w:val="center"/>
        <w:rPr>
          <w:rFonts w:hint="eastAsia" w:ascii="黑体" w:eastAsia="黑体"/>
          <w:b/>
          <w:color w:val="auto"/>
          <w:sz w:val="52"/>
          <w:szCs w:val="52"/>
          <w:highlight w:val="none"/>
          <w:vertAlign w:val="baseline"/>
        </w:rPr>
      </w:pPr>
    </w:p>
    <w:p w14:paraId="771F6B68">
      <w:pPr>
        <w:jc w:val="center"/>
        <w:rPr>
          <w:rFonts w:hint="eastAsia" w:ascii="黑体" w:eastAsia="黑体"/>
          <w:b/>
          <w:color w:val="auto"/>
          <w:sz w:val="52"/>
          <w:szCs w:val="52"/>
          <w:highlight w:val="none"/>
          <w:vertAlign w:val="baseline"/>
        </w:rPr>
      </w:pPr>
    </w:p>
    <w:p w14:paraId="52330AE5">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46D447FC">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lang w:val="en-US" w:eastAsia="zh-CN"/>
        </w:rPr>
        <w:t>心脏中心耗材（四）临时采购项目</w:t>
      </w:r>
    </w:p>
    <w:p w14:paraId="56B62D87">
      <w:pPr>
        <w:rPr>
          <w:rFonts w:hint="eastAsia" w:ascii="黑体" w:eastAsia="黑体"/>
          <w:color w:val="auto"/>
          <w:sz w:val="32"/>
          <w:highlight w:val="none"/>
        </w:rPr>
      </w:pPr>
    </w:p>
    <w:p w14:paraId="7FFAE451">
      <w:pPr>
        <w:rPr>
          <w:rFonts w:hint="eastAsia" w:ascii="黑体" w:eastAsia="黑体"/>
          <w:color w:val="auto"/>
          <w:sz w:val="32"/>
          <w:highlight w:val="none"/>
        </w:rPr>
      </w:pPr>
    </w:p>
    <w:p w14:paraId="1D0B4F85">
      <w:pPr>
        <w:rPr>
          <w:rFonts w:hint="eastAsia" w:ascii="黑体" w:eastAsia="黑体"/>
          <w:color w:val="auto"/>
          <w:sz w:val="32"/>
          <w:highlight w:val="none"/>
        </w:rPr>
      </w:pPr>
    </w:p>
    <w:p w14:paraId="044D5977">
      <w:pPr>
        <w:rPr>
          <w:rFonts w:hint="eastAsia" w:ascii="黑体" w:eastAsia="黑体"/>
          <w:color w:val="auto"/>
          <w:sz w:val="32"/>
          <w:highlight w:val="none"/>
        </w:rPr>
      </w:pPr>
    </w:p>
    <w:p w14:paraId="0F76EFC1">
      <w:pPr>
        <w:rPr>
          <w:rFonts w:hint="eastAsia" w:ascii="黑体" w:eastAsia="黑体"/>
          <w:color w:val="auto"/>
          <w:sz w:val="32"/>
          <w:highlight w:val="none"/>
        </w:rPr>
      </w:pPr>
    </w:p>
    <w:p w14:paraId="3C4A1D71">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院内磋商</w:t>
      </w:r>
      <w:r>
        <w:rPr>
          <w:rFonts w:hint="eastAsia" w:ascii="黑体" w:eastAsia="黑体"/>
          <w:b/>
          <w:bCs/>
          <w:color w:val="auto"/>
          <w:sz w:val="84"/>
          <w:highlight w:val="none"/>
          <w:vertAlign w:val="baseline"/>
        </w:rPr>
        <w:t>采购文件</w:t>
      </w:r>
    </w:p>
    <w:p w14:paraId="6D9BA5A8">
      <w:pPr>
        <w:rPr>
          <w:rFonts w:hint="eastAsia" w:ascii="黑体" w:eastAsia="黑体"/>
          <w:b/>
          <w:bCs/>
          <w:color w:val="auto"/>
          <w:sz w:val="32"/>
          <w:highlight w:val="none"/>
          <w:vertAlign w:val="baseline"/>
        </w:rPr>
      </w:pPr>
    </w:p>
    <w:p w14:paraId="00C45108">
      <w:pPr>
        <w:rPr>
          <w:rFonts w:hint="eastAsia" w:ascii="黑体" w:eastAsia="黑体"/>
          <w:b/>
          <w:bCs/>
          <w:color w:val="auto"/>
          <w:sz w:val="32"/>
          <w:highlight w:val="none"/>
          <w:vertAlign w:val="baseline"/>
        </w:rPr>
      </w:pPr>
    </w:p>
    <w:p w14:paraId="7D039833">
      <w:pPr>
        <w:rPr>
          <w:rFonts w:hint="eastAsia" w:ascii="黑体" w:eastAsia="黑体"/>
          <w:b/>
          <w:bCs/>
          <w:color w:val="auto"/>
          <w:sz w:val="32"/>
          <w:highlight w:val="none"/>
          <w:vertAlign w:val="baseline"/>
        </w:rPr>
      </w:pPr>
    </w:p>
    <w:p w14:paraId="0FC7A3B4">
      <w:pPr>
        <w:ind w:firstLine="1807" w:firstLineChars="500"/>
        <w:rPr>
          <w:rFonts w:hint="eastAsia" w:ascii="黑体" w:eastAsia="黑体"/>
          <w:b/>
          <w:bCs/>
          <w:color w:val="auto"/>
          <w:sz w:val="36"/>
          <w:highlight w:val="none"/>
          <w:vertAlign w:val="baseline"/>
          <w:lang w:val="en-GB"/>
        </w:rPr>
      </w:pPr>
    </w:p>
    <w:p w14:paraId="6EA3F528">
      <w:pPr>
        <w:spacing w:line="360" w:lineRule="auto"/>
        <w:jc w:val="center"/>
        <w:rPr>
          <w:rFonts w:hint="eastAsia" w:ascii="黑体" w:eastAsia="黑体"/>
          <w:b/>
          <w:bCs/>
          <w:color w:val="auto"/>
          <w:sz w:val="32"/>
          <w:highlight w:val="none"/>
          <w:vertAlign w:val="baseline"/>
        </w:rPr>
      </w:pPr>
    </w:p>
    <w:p w14:paraId="0548B11B">
      <w:pPr>
        <w:spacing w:line="360" w:lineRule="auto"/>
        <w:jc w:val="center"/>
        <w:rPr>
          <w:rFonts w:hint="eastAsia" w:ascii="黑体" w:eastAsia="黑体"/>
          <w:b/>
          <w:bCs/>
          <w:color w:val="auto"/>
          <w:sz w:val="32"/>
          <w:highlight w:val="none"/>
          <w:vertAlign w:val="baseline"/>
        </w:rPr>
      </w:pPr>
    </w:p>
    <w:p w14:paraId="591E1858">
      <w:pPr>
        <w:spacing w:line="360" w:lineRule="auto"/>
        <w:jc w:val="center"/>
        <w:rPr>
          <w:rFonts w:hint="eastAsia" w:ascii="黑体" w:eastAsia="黑体"/>
          <w:b/>
          <w:bCs/>
          <w:color w:val="auto"/>
          <w:sz w:val="32"/>
          <w:highlight w:val="none"/>
          <w:vertAlign w:val="baseline"/>
        </w:rPr>
      </w:pPr>
    </w:p>
    <w:p w14:paraId="572031EF">
      <w:pPr>
        <w:spacing w:line="360" w:lineRule="auto"/>
        <w:jc w:val="center"/>
        <w:rPr>
          <w:rFonts w:hint="eastAsia" w:ascii="黑体" w:eastAsia="黑体"/>
          <w:b/>
          <w:bCs/>
          <w:color w:val="auto"/>
          <w:sz w:val="32"/>
          <w:highlight w:val="none"/>
          <w:vertAlign w:val="baseline"/>
        </w:rPr>
      </w:pPr>
    </w:p>
    <w:p w14:paraId="5C7041A8">
      <w:pPr>
        <w:spacing w:line="360" w:lineRule="auto"/>
        <w:jc w:val="center"/>
        <w:rPr>
          <w:rFonts w:hint="eastAsia" w:ascii="黑体" w:eastAsia="黑体"/>
          <w:b/>
          <w:bCs/>
          <w:color w:val="auto"/>
          <w:sz w:val="32"/>
          <w:highlight w:val="none"/>
          <w:vertAlign w:val="baseline"/>
        </w:rPr>
      </w:pPr>
    </w:p>
    <w:p w14:paraId="478343CB">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599E2319">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59</w:t>
      </w:r>
    </w:p>
    <w:p w14:paraId="605536D9">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7</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16</w:t>
      </w:r>
      <w:r>
        <w:rPr>
          <w:rFonts w:hint="eastAsia" w:ascii="黑体" w:hAnsi="仿宋_GB2312" w:eastAsia="黑体" w:cs="仿宋_GB2312"/>
          <w:bCs/>
          <w:color w:val="auto"/>
          <w:sz w:val="32"/>
          <w:szCs w:val="32"/>
          <w:highlight w:val="none"/>
          <w:vertAlign w:val="baseline"/>
        </w:rPr>
        <w:t>日</w:t>
      </w:r>
    </w:p>
    <w:p w14:paraId="72C442C3">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0A12D5F8">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F0B15DB">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院内磋商</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608456D">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5799B832">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8A19FEB">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9</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5943E9A">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25</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0D1C7B5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13697C0">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66D03EB8">
      <w:pPr>
        <w:pStyle w:val="2"/>
        <w:rPr>
          <w:rFonts w:hint="eastAsia" w:ascii="仿宋" w:hAnsi="仿宋" w:eastAsia="仿宋" w:cs="宋体"/>
          <w:color w:val="auto"/>
          <w:sz w:val="32"/>
          <w:szCs w:val="32"/>
          <w:highlight w:val="none"/>
          <w:lang w:eastAsia="zh-CN"/>
        </w:rPr>
      </w:pPr>
      <w:bookmarkStart w:id="1" w:name="_Toc11602"/>
      <w:bookmarkStart w:id="2" w:name="_Toc8298"/>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院内磋商</w:t>
      </w:r>
      <w:r>
        <w:rPr>
          <w:rFonts w:hint="eastAsia" w:ascii="仿宋" w:hAnsi="仿宋" w:eastAsia="仿宋" w:cs="宋体"/>
          <w:color w:val="auto"/>
          <w:sz w:val="32"/>
          <w:szCs w:val="32"/>
          <w:highlight w:val="none"/>
          <w:lang w:eastAsia="zh-CN"/>
        </w:rPr>
        <w:t>采购邀请函</w:t>
      </w:r>
      <w:bookmarkEnd w:id="0"/>
      <w:bookmarkEnd w:id="1"/>
      <w:bookmarkEnd w:id="2"/>
    </w:p>
    <w:p w14:paraId="35A27544">
      <w:pPr>
        <w:spacing w:line="360" w:lineRule="auto"/>
        <w:ind w:firstLine="480"/>
        <w:rPr>
          <w:rFonts w:hint="eastAsia" w:ascii="仿宋" w:hAnsi="仿宋" w:eastAsia="仿宋" w:cs="宋体"/>
          <w:color w:val="auto"/>
          <w:sz w:val="24"/>
          <w:szCs w:val="24"/>
          <w:highlight w:val="none"/>
          <w:u w:val="single"/>
          <w:vertAlign w:val="baseline"/>
        </w:rPr>
      </w:pPr>
    </w:p>
    <w:p w14:paraId="42D56AB1">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青岛市妇女儿童医院心脏中心耗材（四）临时采购项目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院内磋商</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有相应资质和具有相应供货能力的供应商根据采购文件要求参加本次采购活动，并提供满足要求的货物</w:t>
      </w:r>
      <w:r>
        <w:rPr>
          <w:rFonts w:hint="eastAsia" w:ascii="仿宋" w:hAnsi="仿宋" w:eastAsia="仿宋" w:cs="宋体"/>
          <w:color w:val="auto"/>
          <w:kern w:val="0"/>
          <w:sz w:val="24"/>
          <w:szCs w:val="24"/>
          <w:highlight w:val="none"/>
          <w:vertAlign w:val="baseline"/>
        </w:rPr>
        <w:t>。</w:t>
      </w:r>
    </w:p>
    <w:p w14:paraId="2B603424">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w:t>
      </w:r>
      <w:r>
        <w:rPr>
          <w:rFonts w:hint="eastAsia" w:ascii="仿宋" w:hAnsi="仿宋" w:eastAsia="仿宋" w:cs="宋体"/>
          <w:color w:val="auto"/>
          <w:sz w:val="24"/>
          <w:szCs w:val="24"/>
          <w:highlight w:val="none"/>
          <w:vertAlign w:val="baseline"/>
          <w:lang w:val="en-US" w:eastAsia="zh-CN"/>
        </w:rPr>
        <w:t>心脏中心耗材（四）临时采购项目</w:t>
      </w:r>
    </w:p>
    <w:p w14:paraId="3847B481">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w:t>
      </w:r>
      <w:r>
        <w:rPr>
          <w:rFonts w:hint="eastAsia" w:ascii="仿宋" w:hAnsi="仿宋" w:eastAsia="仿宋" w:cs="宋体"/>
          <w:color w:val="auto"/>
          <w:sz w:val="24"/>
          <w:szCs w:val="24"/>
          <w:highlight w:val="none"/>
          <w:vertAlign w:val="baseline"/>
          <w:lang w:val="en-US" w:eastAsia="zh-CN"/>
        </w:rPr>
        <w:t>59</w:t>
      </w:r>
    </w:p>
    <w:p w14:paraId="76798405">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 xml:space="preserve">详见采购文件。  </w:t>
      </w:r>
    </w:p>
    <w:p w14:paraId="347DC4EB">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43200元</w:t>
      </w:r>
    </w:p>
    <w:p w14:paraId="074A3A9D">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4B560D31">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13DF1CDC">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7AADA03E">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075DA0E4">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4072D14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34ABCB9A">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9AFAD00">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0CE78479">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21C00F9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5D14EBE1">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52DB2503">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文件获取方式：青岛市妇女儿童医院官网-信息公开-招标采购栏院内磋商公告中附件下载。</w:t>
      </w:r>
    </w:p>
    <w:p w14:paraId="702A38FB">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17</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21</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12136F55">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DAA18A8">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院内磋商时间、报价</w:t>
      </w:r>
      <w:r>
        <w:rPr>
          <w:rFonts w:hint="eastAsia" w:ascii="仿宋" w:hAnsi="仿宋" w:eastAsia="仿宋" w:cs="宋体"/>
          <w:color w:val="auto"/>
          <w:sz w:val="24"/>
          <w:szCs w:val="24"/>
          <w:highlight w:val="none"/>
          <w:vertAlign w:val="baseline"/>
        </w:rPr>
        <w:t>文件递交时间及地点</w:t>
      </w:r>
    </w:p>
    <w:p w14:paraId="1A1984D8">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方式：本项目为现场院内磋商项目，须报名供应商按时到场参加。（备：如采购人要求以线上或其他方式进行院内磋商评审的，则按照采购人要求的方式进行）</w:t>
      </w:r>
    </w:p>
    <w:p w14:paraId="5F78CA72">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具体公开院内磋商时间另行电话通知，请报名供应商保持手机畅通，因联系不畅等原因，未如期参加院内磋商的，责任自负。</w:t>
      </w:r>
    </w:p>
    <w:p w14:paraId="39B9EA0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w:t>
      </w:r>
    </w:p>
    <w:p w14:paraId="4CAABB62">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3E446BB8">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宋体"/>
          <w:color w:val="auto"/>
          <w:sz w:val="24"/>
          <w:szCs w:val="24"/>
          <w:highlight w:val="none"/>
          <w:vertAlign w:val="baseline"/>
        </w:rPr>
        <w:t>采购文件不予接受。</w:t>
      </w:r>
    </w:p>
    <w:p w14:paraId="382AB3A4">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0420F068">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45D32E6">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362B854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68DCB6F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401EFF7E">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4ED2CD8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16BF7A6">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93BAF3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19DCDDE0">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02385DA0">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C96ED3">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3B671ADF">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1E0C37F">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3D69EA63">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59029BAC">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1AC0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BE2B5C1">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288EBD28">
            <w:pPr>
              <w:jc w:val="center"/>
              <w:rPr>
                <w:rFonts w:hint="eastAsia" w:ascii="仿宋" w:hAnsi="仿宋" w:eastAsia="仿宋" w:cs="仿宋"/>
                <w:color w:val="auto"/>
                <w:sz w:val="44"/>
                <w:szCs w:val="44"/>
                <w:highlight w:val="none"/>
              </w:rPr>
            </w:pPr>
          </w:p>
        </w:tc>
      </w:tr>
      <w:tr w14:paraId="5135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FFF873A">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1E6986EF">
            <w:pPr>
              <w:jc w:val="center"/>
              <w:rPr>
                <w:rFonts w:hint="eastAsia" w:ascii="仿宋" w:hAnsi="仿宋" w:eastAsia="仿宋" w:cs="仿宋"/>
                <w:color w:val="auto"/>
                <w:sz w:val="44"/>
                <w:szCs w:val="44"/>
                <w:highlight w:val="none"/>
              </w:rPr>
            </w:pPr>
          </w:p>
        </w:tc>
      </w:tr>
      <w:tr w14:paraId="2639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1E3FC8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4FB0A2A9">
            <w:pPr>
              <w:jc w:val="center"/>
              <w:rPr>
                <w:rFonts w:hint="eastAsia" w:ascii="仿宋" w:hAnsi="仿宋" w:eastAsia="仿宋" w:cs="仿宋"/>
                <w:color w:val="auto"/>
                <w:sz w:val="44"/>
                <w:szCs w:val="44"/>
                <w:highlight w:val="none"/>
              </w:rPr>
            </w:pPr>
          </w:p>
        </w:tc>
      </w:tr>
      <w:tr w14:paraId="32E9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49C231C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63703029">
            <w:pPr>
              <w:jc w:val="center"/>
              <w:rPr>
                <w:rFonts w:hint="eastAsia" w:ascii="仿宋" w:hAnsi="仿宋" w:eastAsia="仿宋" w:cs="仿宋"/>
                <w:color w:val="auto"/>
                <w:sz w:val="44"/>
                <w:szCs w:val="44"/>
                <w:highlight w:val="none"/>
              </w:rPr>
            </w:pPr>
          </w:p>
        </w:tc>
      </w:tr>
      <w:tr w14:paraId="7387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D9643A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1696C62A">
            <w:pPr>
              <w:jc w:val="center"/>
              <w:rPr>
                <w:rFonts w:hint="eastAsia" w:ascii="仿宋" w:hAnsi="仿宋" w:eastAsia="仿宋" w:cs="仿宋"/>
                <w:color w:val="auto"/>
                <w:sz w:val="44"/>
                <w:szCs w:val="44"/>
                <w:highlight w:val="none"/>
              </w:rPr>
            </w:pPr>
          </w:p>
        </w:tc>
      </w:tr>
      <w:tr w14:paraId="7E5D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3BF6DD1">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A33C7B6">
            <w:pPr>
              <w:jc w:val="center"/>
              <w:rPr>
                <w:rFonts w:hint="eastAsia" w:ascii="仿宋" w:hAnsi="仿宋" w:eastAsia="仿宋" w:cs="仿宋"/>
                <w:color w:val="auto"/>
                <w:sz w:val="44"/>
                <w:szCs w:val="44"/>
                <w:highlight w:val="none"/>
              </w:rPr>
            </w:pPr>
          </w:p>
        </w:tc>
      </w:tr>
      <w:tr w14:paraId="3460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67B77AE">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1C5F1E74">
            <w:pPr>
              <w:jc w:val="center"/>
              <w:rPr>
                <w:rFonts w:hint="eastAsia" w:ascii="仿宋" w:hAnsi="仿宋" w:eastAsia="仿宋" w:cs="仿宋"/>
                <w:color w:val="auto"/>
                <w:sz w:val="44"/>
                <w:szCs w:val="44"/>
                <w:highlight w:val="none"/>
              </w:rPr>
            </w:pPr>
          </w:p>
        </w:tc>
      </w:tr>
      <w:tr w14:paraId="7D86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F726C6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6178329">
            <w:pPr>
              <w:jc w:val="center"/>
              <w:rPr>
                <w:rFonts w:hint="eastAsia" w:ascii="仿宋" w:hAnsi="仿宋" w:eastAsia="仿宋" w:cs="仿宋"/>
                <w:color w:val="auto"/>
                <w:sz w:val="44"/>
                <w:szCs w:val="44"/>
                <w:highlight w:val="none"/>
              </w:rPr>
            </w:pPr>
          </w:p>
        </w:tc>
      </w:tr>
      <w:tr w14:paraId="70EB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43655FE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06F849AA">
            <w:pPr>
              <w:jc w:val="center"/>
              <w:rPr>
                <w:rFonts w:hint="eastAsia" w:ascii="仿宋" w:hAnsi="仿宋" w:eastAsia="仿宋" w:cs="仿宋"/>
                <w:color w:val="auto"/>
                <w:sz w:val="44"/>
                <w:szCs w:val="44"/>
                <w:highlight w:val="none"/>
              </w:rPr>
            </w:pPr>
          </w:p>
        </w:tc>
      </w:tr>
      <w:tr w14:paraId="35F0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42D7B6A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362BEE93">
            <w:pPr>
              <w:jc w:val="center"/>
              <w:rPr>
                <w:rFonts w:hint="eastAsia" w:ascii="仿宋" w:hAnsi="仿宋" w:eastAsia="仿宋" w:cs="仿宋"/>
                <w:color w:val="auto"/>
                <w:sz w:val="44"/>
                <w:szCs w:val="44"/>
                <w:highlight w:val="none"/>
              </w:rPr>
            </w:pPr>
          </w:p>
        </w:tc>
      </w:tr>
    </w:tbl>
    <w:p w14:paraId="69E4184B">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458"/>
      <w:bookmarkStart w:id="4" w:name="_Toc7005"/>
      <w:r>
        <w:rPr>
          <w:rFonts w:hint="eastAsia" w:ascii="仿宋" w:hAnsi="仿宋" w:eastAsia="仿宋" w:cs="宋体"/>
          <w:bCs/>
          <w:color w:val="auto"/>
          <w:sz w:val="32"/>
          <w:szCs w:val="32"/>
          <w:highlight w:val="none"/>
          <w:lang w:val="en-US" w:eastAsia="zh-CN"/>
        </w:rPr>
        <w:t>采购需求</w:t>
      </w:r>
      <w:bookmarkEnd w:id="3"/>
      <w:bookmarkEnd w:id="4"/>
    </w:p>
    <w:p w14:paraId="05279D0A">
      <w:pPr>
        <w:rPr>
          <w:rFonts w:hint="eastAsia"/>
          <w:color w:val="auto"/>
          <w:highlight w:val="none"/>
          <w:lang w:val="en-US" w:eastAsia="zh-CN"/>
        </w:rPr>
      </w:pPr>
    </w:p>
    <w:p w14:paraId="108F5391">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4"/>
          <w:szCs w:val="24"/>
          <w:highlight w:val="none"/>
          <w:vertAlign w:val="baseline"/>
        </w:rPr>
        <w:t>青岛市妇女儿童医院</w:t>
      </w:r>
      <w:r>
        <w:rPr>
          <w:rFonts w:hint="eastAsia" w:ascii="仿宋" w:hAnsi="仿宋" w:eastAsia="仿宋" w:cs="宋体"/>
          <w:color w:val="auto"/>
          <w:sz w:val="24"/>
          <w:szCs w:val="24"/>
          <w:highlight w:val="none"/>
          <w:vertAlign w:val="baseline"/>
          <w:lang w:val="en-US" w:eastAsia="zh-CN"/>
        </w:rPr>
        <w:t>心脏中心耗材（四）临时采购项目</w:t>
      </w:r>
    </w:p>
    <w:p w14:paraId="41AC24D9">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w:t>
      </w:r>
      <w:r>
        <w:rPr>
          <w:rFonts w:hint="eastAsia" w:ascii="仿宋" w:hAnsi="仿宋" w:eastAsia="仿宋" w:cs="宋体"/>
          <w:color w:val="auto"/>
          <w:sz w:val="24"/>
          <w:szCs w:val="24"/>
          <w:highlight w:val="none"/>
          <w:vertAlign w:val="baseline"/>
          <w:lang w:val="en-US" w:eastAsia="zh-CN"/>
        </w:rPr>
        <w:t>59</w:t>
      </w:r>
    </w:p>
    <w:p w14:paraId="44046053">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tbl>
      <w:tblPr>
        <w:tblStyle w:val="9"/>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440"/>
        <w:gridCol w:w="3141"/>
        <w:gridCol w:w="817"/>
        <w:gridCol w:w="933"/>
        <w:gridCol w:w="900"/>
        <w:gridCol w:w="834"/>
        <w:gridCol w:w="753"/>
      </w:tblGrid>
      <w:tr w14:paraId="1956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7C0DF171">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440" w:type="dxa"/>
            <w:vAlign w:val="center"/>
          </w:tcPr>
          <w:p w14:paraId="517D389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耗材名称</w:t>
            </w:r>
          </w:p>
        </w:tc>
        <w:tc>
          <w:tcPr>
            <w:tcW w:w="3141" w:type="dxa"/>
            <w:vAlign w:val="center"/>
          </w:tcPr>
          <w:p w14:paraId="6370959F">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817" w:type="dxa"/>
            <w:vAlign w:val="center"/>
          </w:tcPr>
          <w:p w14:paraId="288A9A5B">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3879BBD2">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7C072E11">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33" w:type="dxa"/>
            <w:vAlign w:val="center"/>
          </w:tcPr>
          <w:p w14:paraId="01CD8DC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37F70BF1">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76FEAF3C">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58DF742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4" w:type="dxa"/>
            <w:vAlign w:val="center"/>
          </w:tcPr>
          <w:p w14:paraId="559B8DF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3" w:type="dxa"/>
            <w:vAlign w:val="center"/>
          </w:tcPr>
          <w:p w14:paraId="0F13CE3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33E4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dxa"/>
            <w:vAlign w:val="center"/>
          </w:tcPr>
          <w:p w14:paraId="74E49CE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440" w:type="dxa"/>
            <w:vAlign w:val="center"/>
          </w:tcPr>
          <w:p w14:paraId="218219DC">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聚左旋乳酸可吸收胸骨固定钉</w:t>
            </w:r>
          </w:p>
        </w:tc>
        <w:tc>
          <w:tcPr>
            <w:tcW w:w="3141" w:type="dxa"/>
            <w:vAlign w:val="center"/>
          </w:tcPr>
          <w:p w14:paraId="78CB84FA">
            <w:pPr>
              <w:numPr>
                <w:ilvl w:val="0"/>
                <w:numId w:val="4"/>
              </w:numPr>
              <w:spacing w:line="240" w:lineRule="auto"/>
              <w:jc w:val="left"/>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材料为100%聚L-乳酸（PLLA）材料；</w:t>
            </w:r>
          </w:p>
          <w:p w14:paraId="4F2FA7B4">
            <w:pPr>
              <w:numPr>
                <w:ilvl w:val="0"/>
                <w:numId w:val="4"/>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尺寸为10mm*φ1.5mm；</w:t>
            </w:r>
          </w:p>
          <w:p w14:paraId="369361EE">
            <w:pPr>
              <w:numPr>
                <w:ilvl w:val="0"/>
                <w:numId w:val="4"/>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应用于正中开胸手术患儿胸骨固定；</w:t>
            </w:r>
          </w:p>
          <w:p w14:paraId="09245B75">
            <w:pPr>
              <w:numPr>
                <w:ilvl w:val="0"/>
                <w:numId w:val="4"/>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一次性使用，可吸收材料，无需二次拆除；</w:t>
            </w:r>
            <w:bookmarkStart w:id="11" w:name="_GoBack"/>
            <w:bookmarkEnd w:id="11"/>
          </w:p>
          <w:p w14:paraId="737479D8">
            <w:pPr>
              <w:numPr>
                <w:numId w:val="0"/>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5、磋商现场须带样品。</w:t>
            </w:r>
          </w:p>
        </w:tc>
        <w:tc>
          <w:tcPr>
            <w:tcW w:w="817" w:type="dxa"/>
            <w:vAlign w:val="center"/>
          </w:tcPr>
          <w:p w14:paraId="316C583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4800</w:t>
            </w:r>
          </w:p>
        </w:tc>
        <w:tc>
          <w:tcPr>
            <w:tcW w:w="933" w:type="dxa"/>
            <w:vAlign w:val="center"/>
          </w:tcPr>
          <w:p w14:paraId="44B4D914">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9个</w:t>
            </w:r>
          </w:p>
        </w:tc>
        <w:tc>
          <w:tcPr>
            <w:tcW w:w="900" w:type="dxa"/>
            <w:vAlign w:val="center"/>
          </w:tcPr>
          <w:p w14:paraId="7E4A603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43200</w:t>
            </w:r>
          </w:p>
        </w:tc>
        <w:tc>
          <w:tcPr>
            <w:tcW w:w="834" w:type="dxa"/>
            <w:vAlign w:val="center"/>
          </w:tcPr>
          <w:p w14:paraId="430A37F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3年</w:t>
            </w:r>
          </w:p>
        </w:tc>
        <w:tc>
          <w:tcPr>
            <w:tcW w:w="753" w:type="dxa"/>
            <w:vAlign w:val="center"/>
          </w:tcPr>
          <w:p w14:paraId="0D34868B">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bl>
    <w:p w14:paraId="7F2D4BD6">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4F9EDCBB">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5E68EDC8">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3D6B1BA">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44FE02A9">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3A6F0C22">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2331D49C">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533EEB5E">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3997EF9">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69BE19C3">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2003A612">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79FECC80">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59B796B7">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5F022D5E">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3F37E4EF">
      <w:pPr>
        <w:pStyle w:val="2"/>
        <w:numPr>
          <w:ilvl w:val="0"/>
          <w:numId w:val="2"/>
        </w:numPr>
        <w:spacing w:line="360" w:lineRule="auto"/>
        <w:rPr>
          <w:rFonts w:hint="default" w:ascii="仿宋" w:hAnsi="仿宋" w:eastAsia="仿宋" w:cs="宋体"/>
          <w:bCs/>
          <w:color w:val="auto"/>
          <w:sz w:val="32"/>
          <w:szCs w:val="32"/>
          <w:highlight w:val="none"/>
          <w:lang w:val="en-US" w:eastAsia="zh-CN"/>
        </w:rPr>
      </w:pPr>
      <w:bookmarkStart w:id="5" w:name="_Toc11005"/>
      <w:bookmarkStart w:id="6" w:name="_Toc22109"/>
      <w:r>
        <w:rPr>
          <w:rFonts w:hint="eastAsia" w:ascii="仿宋" w:hAnsi="仿宋" w:eastAsia="仿宋" w:cs="宋体"/>
          <w:bCs/>
          <w:color w:val="auto"/>
          <w:sz w:val="32"/>
          <w:szCs w:val="32"/>
          <w:highlight w:val="none"/>
          <w:lang w:val="en-US" w:eastAsia="zh-CN"/>
        </w:rPr>
        <w:t>供应商须知</w:t>
      </w:r>
      <w:bookmarkEnd w:id="5"/>
      <w:bookmarkEnd w:id="6"/>
    </w:p>
    <w:p w14:paraId="623BA5DB">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响应供应商应仔细阅读院内磋商采购文件的所有内容，按照</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采购文件的要求及格式编制响应文件，并保证其真实性，否则一切后果自负。</w:t>
      </w:r>
    </w:p>
    <w:p w14:paraId="0F7D43E5">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，院内磋商是指评审小组向供应商发出院内磋商采购邀请函，要求供应商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w:t>
      </w:r>
      <w:r>
        <w:rPr>
          <w:rFonts w:hint="eastAsia" w:ascii="仿宋" w:hAnsi="仿宋" w:eastAsia="仿宋" w:cs="仿宋"/>
          <w:bCs/>
          <w:color w:val="auto"/>
          <w:sz w:val="24"/>
          <w:szCs w:val="24"/>
          <w:highlight w:val="none"/>
          <w:vertAlign w:val="baseline"/>
          <w:lang w:val="en-US" w:eastAsia="zh-CN"/>
        </w:rPr>
        <w:t>得分</w:t>
      </w:r>
      <w:r>
        <w:rPr>
          <w:rFonts w:hint="eastAsia" w:ascii="仿宋" w:hAnsi="仿宋" w:eastAsia="仿宋" w:cs="仿宋"/>
          <w:bCs/>
          <w:color w:val="auto"/>
          <w:sz w:val="24"/>
          <w:szCs w:val="24"/>
          <w:highlight w:val="none"/>
          <w:vertAlign w:val="baseline"/>
          <w:lang w:val="en-GB" w:eastAsia="zh-CN"/>
        </w:rPr>
        <w:t>情况确定是否签订采购协议的采购方式。</w:t>
      </w:r>
    </w:p>
    <w:p w14:paraId="6642E17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6A12FBF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1BED80A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报名院内磋商</w:t>
      </w:r>
      <w:r>
        <w:rPr>
          <w:rFonts w:hint="eastAsia" w:ascii="仿宋" w:hAnsi="仿宋" w:eastAsia="仿宋" w:cs="仿宋"/>
          <w:bCs/>
          <w:color w:val="auto"/>
          <w:sz w:val="24"/>
          <w:szCs w:val="24"/>
          <w:highlight w:val="none"/>
          <w:vertAlign w:val="baseline"/>
          <w:lang w:val="en-GB" w:eastAsia="zh-CN"/>
        </w:rPr>
        <w:t>的对应标的供应商；</w:t>
      </w:r>
    </w:p>
    <w:p w14:paraId="759101D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1919FD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后确定的按照最终</w:t>
      </w:r>
      <w:r>
        <w:rPr>
          <w:rFonts w:hint="eastAsia" w:ascii="仿宋" w:hAnsi="仿宋" w:eastAsia="仿宋" w:cs="仿宋"/>
          <w:bCs/>
          <w:color w:val="auto"/>
          <w:sz w:val="24"/>
          <w:szCs w:val="24"/>
          <w:highlight w:val="none"/>
          <w:vertAlign w:val="baseline"/>
          <w:lang w:val="en-US" w:eastAsia="zh-CN"/>
        </w:rPr>
        <w:t>得分</w:t>
      </w:r>
      <w:r>
        <w:rPr>
          <w:rFonts w:hint="eastAsia" w:ascii="仿宋" w:hAnsi="仿宋" w:eastAsia="仿宋" w:cs="仿宋"/>
          <w:bCs/>
          <w:color w:val="auto"/>
          <w:sz w:val="24"/>
          <w:szCs w:val="24"/>
          <w:highlight w:val="none"/>
          <w:vertAlign w:val="baseline"/>
          <w:lang w:val="en-GB" w:eastAsia="zh-CN"/>
        </w:rPr>
        <w:t>与采购人签订采购合同的供应商；</w:t>
      </w:r>
    </w:p>
    <w:p w14:paraId="79FB58A8">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“意向供应商”系指响应采购人的院内磋商</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活动，按照采购人院内磋商采购文件的要求实质参与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活动，包括获取院内磋商文件、提交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文件、参与采购人院内磋商评审，意图成为采购人采购项目成交供应商的单位或个人。</w:t>
      </w:r>
    </w:p>
    <w:p w14:paraId="7DBAC1D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4B2E451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5E12A72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2FB92C3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的对应标的供应商，并满足本项目供应商资格要求、能提供符合采购要求的标的并符合院内磋商采购文件规定的供应商。</w:t>
      </w:r>
    </w:p>
    <w:p w14:paraId="5128C0B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院内磋商采购文件中带“★”条款为实质性条款，供应商必须按照院内磋商采购文件的要求做出实质性响应；</w:t>
      </w:r>
    </w:p>
    <w:p w14:paraId="17DFD50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1BB4E3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200F4B9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参与院内磋商活动的供应商应对院内磋商采购文件和响应文件中的商业和技术等秘密保密，违者应对由此造成的后果承担法律责任。 </w:t>
      </w:r>
    </w:p>
    <w:p w14:paraId="35399A3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4C9C344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2015370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1768D54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7AC94A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6711CEC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7017CED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032833B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除非有特殊要求，院内磋商采购文件不单独提供项目所在地的自然环境、气候条件、公用设施等情况，供应商被视为熟悉上述与履行合同有关的一切情况。</w:t>
      </w:r>
    </w:p>
    <w:p w14:paraId="25C66F06">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采购人有权调整变更院内磋商采购文件的递交地点、截止时间、方式等。在院内磋商响应文件递交截止时间之前，采购人有权调整变更采购条件，有权撤销本次采购安排，采购人不向意向供应商承担任何责任。 </w:t>
      </w:r>
    </w:p>
    <w:p w14:paraId="65A915B5">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6.5如采购人认为参与院内磋商的意向供应商或其响应条件均不符合采购人的采购要求，采购人有权停止本次采购，且不向意向供应商承担任何责任。</w:t>
      </w:r>
    </w:p>
    <w:p w14:paraId="7F1A908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0D0F357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FFD36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38640B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39AAD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932870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8B15A8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A400EF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65079FD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29472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A62A91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110D35B">
      <w:pPr>
        <w:pStyle w:val="2"/>
        <w:numPr>
          <w:ilvl w:val="0"/>
          <w:numId w:val="2"/>
        </w:numPr>
        <w:rPr>
          <w:rFonts w:hint="eastAsia" w:ascii="仿宋" w:hAnsi="仿宋" w:eastAsia="仿宋" w:cs="宋体"/>
          <w:bCs/>
          <w:color w:val="auto"/>
          <w:sz w:val="32"/>
          <w:szCs w:val="32"/>
          <w:highlight w:val="none"/>
          <w:lang w:val="en-US" w:eastAsia="zh-CN"/>
        </w:rPr>
      </w:pPr>
      <w:bookmarkStart w:id="7" w:name="_Toc11138"/>
      <w:bookmarkStart w:id="8" w:name="_Toc3841"/>
      <w:r>
        <w:rPr>
          <w:rFonts w:hint="eastAsia" w:ascii="仿宋" w:hAnsi="仿宋" w:eastAsia="仿宋" w:cs="宋体"/>
          <w:bCs/>
          <w:color w:val="auto"/>
          <w:sz w:val="32"/>
          <w:szCs w:val="32"/>
          <w:highlight w:val="none"/>
          <w:lang w:val="en-US" w:eastAsia="zh-CN"/>
        </w:rPr>
        <w:t>报价文件格式</w:t>
      </w:r>
      <w:bookmarkEnd w:id="7"/>
      <w:bookmarkEnd w:id="8"/>
    </w:p>
    <w:p w14:paraId="502B86AA">
      <w:pPr>
        <w:jc w:val="center"/>
        <w:rPr>
          <w:rFonts w:hint="eastAsia" w:cs="宋体"/>
          <w:b/>
          <w:color w:val="auto"/>
          <w:spacing w:val="100"/>
          <w:szCs w:val="21"/>
          <w:highlight w:val="none"/>
          <w:vertAlign w:val="baseline"/>
        </w:rPr>
      </w:pPr>
    </w:p>
    <w:p w14:paraId="3AE8D1AB">
      <w:pPr>
        <w:jc w:val="center"/>
        <w:rPr>
          <w:rFonts w:hint="eastAsia" w:cs="宋体"/>
          <w:b/>
          <w:color w:val="auto"/>
          <w:spacing w:val="100"/>
          <w:szCs w:val="21"/>
          <w:highlight w:val="none"/>
          <w:vertAlign w:val="baseline"/>
        </w:rPr>
      </w:pPr>
    </w:p>
    <w:p w14:paraId="1A9155C1">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6F7827A9">
      <w:pPr>
        <w:jc w:val="center"/>
        <w:rPr>
          <w:rFonts w:cs="宋体"/>
          <w:color w:val="auto"/>
          <w:sz w:val="32"/>
          <w:szCs w:val="32"/>
          <w:highlight w:val="none"/>
          <w:vertAlign w:val="baseline"/>
        </w:rPr>
      </w:pPr>
    </w:p>
    <w:p w14:paraId="76A9D5A7">
      <w:pPr>
        <w:jc w:val="center"/>
        <w:rPr>
          <w:rFonts w:cs="宋体"/>
          <w:color w:val="auto"/>
          <w:sz w:val="32"/>
          <w:szCs w:val="32"/>
          <w:highlight w:val="none"/>
          <w:vertAlign w:val="baseline"/>
        </w:rPr>
      </w:pPr>
    </w:p>
    <w:p w14:paraId="51425ABD">
      <w:pPr>
        <w:jc w:val="center"/>
        <w:rPr>
          <w:rFonts w:cs="宋体"/>
          <w:color w:val="auto"/>
          <w:sz w:val="32"/>
          <w:szCs w:val="32"/>
          <w:highlight w:val="none"/>
          <w:vertAlign w:val="baseline"/>
        </w:rPr>
      </w:pPr>
    </w:p>
    <w:p w14:paraId="6FE44191">
      <w:pPr>
        <w:jc w:val="center"/>
        <w:rPr>
          <w:rFonts w:hint="eastAsia" w:cs="宋体"/>
          <w:color w:val="auto"/>
          <w:sz w:val="32"/>
          <w:szCs w:val="32"/>
          <w:highlight w:val="none"/>
          <w:vertAlign w:val="baseline"/>
        </w:rPr>
      </w:pPr>
    </w:p>
    <w:p w14:paraId="0F717A5D">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62DD3ECA">
      <w:pPr>
        <w:jc w:val="center"/>
        <w:rPr>
          <w:rFonts w:hint="eastAsia" w:cs="宋体"/>
          <w:b/>
          <w:color w:val="auto"/>
          <w:sz w:val="28"/>
          <w:szCs w:val="28"/>
          <w:highlight w:val="none"/>
          <w:vertAlign w:val="baseline"/>
        </w:rPr>
      </w:pPr>
    </w:p>
    <w:p w14:paraId="37ED7B9F">
      <w:pPr>
        <w:spacing w:line="360" w:lineRule="auto"/>
        <w:rPr>
          <w:rFonts w:hint="eastAsia" w:cs="宋体"/>
          <w:color w:val="auto"/>
          <w:sz w:val="32"/>
          <w:szCs w:val="32"/>
          <w:highlight w:val="none"/>
          <w:vertAlign w:val="baseline"/>
        </w:rPr>
      </w:pPr>
    </w:p>
    <w:p w14:paraId="5AB4A2D8">
      <w:pPr>
        <w:spacing w:line="360" w:lineRule="auto"/>
        <w:rPr>
          <w:rFonts w:hint="eastAsia" w:cs="宋体"/>
          <w:color w:val="auto"/>
          <w:sz w:val="32"/>
          <w:szCs w:val="32"/>
          <w:highlight w:val="none"/>
          <w:vertAlign w:val="baseline"/>
        </w:rPr>
      </w:pPr>
    </w:p>
    <w:p w14:paraId="2C28316B">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459BA819">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1F34F3AD">
      <w:pPr>
        <w:jc w:val="center"/>
        <w:rPr>
          <w:rFonts w:hint="eastAsia" w:cs="宋体"/>
          <w:color w:val="auto"/>
          <w:sz w:val="28"/>
          <w:szCs w:val="28"/>
          <w:highlight w:val="none"/>
          <w:vertAlign w:val="baseline"/>
        </w:rPr>
      </w:pPr>
    </w:p>
    <w:p w14:paraId="3A2392A0">
      <w:pPr>
        <w:rPr>
          <w:rFonts w:hint="eastAsia" w:cs="宋体"/>
          <w:color w:val="auto"/>
          <w:sz w:val="28"/>
          <w:szCs w:val="28"/>
          <w:highlight w:val="none"/>
          <w:vertAlign w:val="baseline"/>
        </w:rPr>
      </w:pPr>
    </w:p>
    <w:p w14:paraId="7E761C85">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0AD42D69">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1079282B">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4C7B84EE">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047AC2D0">
      <w:pPr>
        <w:jc w:val="center"/>
        <w:rPr>
          <w:rFonts w:hint="eastAsia" w:ascii="仿宋" w:hAnsi="仿宋" w:eastAsia="仿宋" w:cs="宋体"/>
          <w:b/>
          <w:bCs/>
          <w:color w:val="auto"/>
          <w:sz w:val="32"/>
          <w:szCs w:val="32"/>
          <w:highlight w:val="none"/>
          <w:vertAlign w:val="baseline"/>
          <w:lang w:val="en-GB"/>
        </w:rPr>
      </w:pPr>
    </w:p>
    <w:p w14:paraId="00D151AF">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7DAA9D71">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52E4F07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2770ABE8">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09D938D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6EF69B7A">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6B9E17CE">
      <w:pPr>
        <w:rPr>
          <w:rFonts w:hint="eastAsia" w:ascii="仿宋" w:hAnsi="仿宋" w:eastAsia="仿宋" w:cs="宋体"/>
          <w:b w:val="0"/>
          <w:color w:val="auto"/>
          <w:sz w:val="28"/>
          <w:szCs w:val="28"/>
          <w:highlight w:val="none"/>
          <w:vertAlign w:val="baseline"/>
          <w:lang w:val="en-GB"/>
        </w:rPr>
      </w:pPr>
    </w:p>
    <w:p w14:paraId="00AFE600">
      <w:pPr>
        <w:rPr>
          <w:rFonts w:hint="eastAsia" w:ascii="仿宋" w:hAnsi="仿宋" w:eastAsia="仿宋" w:cs="宋体"/>
          <w:b w:val="0"/>
          <w:color w:val="auto"/>
          <w:sz w:val="28"/>
          <w:szCs w:val="28"/>
          <w:highlight w:val="none"/>
          <w:vertAlign w:val="baseline"/>
          <w:lang w:val="en-GB"/>
        </w:rPr>
      </w:pPr>
    </w:p>
    <w:p w14:paraId="4631E867">
      <w:pPr>
        <w:rPr>
          <w:rFonts w:hint="eastAsia" w:ascii="仿宋" w:hAnsi="仿宋" w:eastAsia="仿宋" w:cs="宋体"/>
          <w:b w:val="0"/>
          <w:color w:val="auto"/>
          <w:sz w:val="28"/>
          <w:szCs w:val="28"/>
          <w:highlight w:val="none"/>
          <w:vertAlign w:val="baseline"/>
          <w:lang w:val="en-GB"/>
        </w:rPr>
      </w:pPr>
    </w:p>
    <w:p w14:paraId="56C641B1">
      <w:pPr>
        <w:rPr>
          <w:rFonts w:hint="eastAsia" w:ascii="仿宋" w:hAnsi="仿宋" w:eastAsia="仿宋" w:cs="宋体"/>
          <w:b w:val="0"/>
          <w:color w:val="auto"/>
          <w:sz w:val="28"/>
          <w:szCs w:val="28"/>
          <w:highlight w:val="none"/>
          <w:vertAlign w:val="baseline"/>
          <w:lang w:val="en-GB"/>
        </w:rPr>
      </w:pPr>
    </w:p>
    <w:p w14:paraId="58070134">
      <w:pPr>
        <w:rPr>
          <w:rFonts w:hint="eastAsia" w:ascii="仿宋" w:hAnsi="仿宋" w:eastAsia="仿宋" w:cs="宋体"/>
          <w:b w:val="0"/>
          <w:color w:val="auto"/>
          <w:sz w:val="28"/>
          <w:szCs w:val="28"/>
          <w:highlight w:val="none"/>
          <w:vertAlign w:val="baseline"/>
          <w:lang w:val="en-GB"/>
        </w:rPr>
      </w:pPr>
    </w:p>
    <w:p w14:paraId="32906556">
      <w:pPr>
        <w:rPr>
          <w:rFonts w:hint="eastAsia" w:ascii="仿宋" w:hAnsi="仿宋" w:eastAsia="仿宋" w:cs="宋体"/>
          <w:b w:val="0"/>
          <w:color w:val="auto"/>
          <w:sz w:val="28"/>
          <w:szCs w:val="28"/>
          <w:highlight w:val="none"/>
          <w:vertAlign w:val="baseline"/>
          <w:lang w:val="en-GB"/>
        </w:rPr>
      </w:pPr>
    </w:p>
    <w:p w14:paraId="24FA5003">
      <w:pPr>
        <w:rPr>
          <w:rFonts w:hint="eastAsia" w:ascii="仿宋" w:hAnsi="仿宋" w:eastAsia="仿宋" w:cs="宋体"/>
          <w:b w:val="0"/>
          <w:color w:val="auto"/>
          <w:sz w:val="28"/>
          <w:szCs w:val="28"/>
          <w:highlight w:val="none"/>
          <w:vertAlign w:val="baseline"/>
          <w:lang w:val="en-GB"/>
        </w:rPr>
      </w:pPr>
    </w:p>
    <w:p w14:paraId="664E41BA">
      <w:pPr>
        <w:rPr>
          <w:rFonts w:hint="eastAsia" w:ascii="仿宋" w:hAnsi="仿宋" w:eastAsia="仿宋" w:cs="宋体"/>
          <w:b w:val="0"/>
          <w:color w:val="auto"/>
          <w:sz w:val="28"/>
          <w:szCs w:val="28"/>
          <w:highlight w:val="none"/>
          <w:vertAlign w:val="baseline"/>
          <w:lang w:val="en-GB"/>
        </w:rPr>
      </w:pPr>
    </w:p>
    <w:p w14:paraId="2DCE15C5">
      <w:pPr>
        <w:rPr>
          <w:rFonts w:hint="eastAsia" w:ascii="仿宋" w:hAnsi="仿宋" w:eastAsia="仿宋" w:cs="宋体"/>
          <w:b w:val="0"/>
          <w:color w:val="auto"/>
          <w:sz w:val="28"/>
          <w:szCs w:val="28"/>
          <w:highlight w:val="none"/>
          <w:vertAlign w:val="baseline"/>
          <w:lang w:val="en-GB"/>
        </w:rPr>
      </w:pPr>
    </w:p>
    <w:p w14:paraId="54D71078">
      <w:pPr>
        <w:rPr>
          <w:rFonts w:hint="eastAsia" w:ascii="仿宋" w:hAnsi="仿宋" w:eastAsia="仿宋" w:cs="宋体"/>
          <w:b w:val="0"/>
          <w:color w:val="auto"/>
          <w:sz w:val="28"/>
          <w:szCs w:val="28"/>
          <w:highlight w:val="none"/>
          <w:vertAlign w:val="baseline"/>
          <w:lang w:val="en-GB"/>
        </w:rPr>
      </w:pPr>
    </w:p>
    <w:p w14:paraId="2C1D9E80">
      <w:pPr>
        <w:rPr>
          <w:rFonts w:hint="eastAsia" w:ascii="仿宋" w:hAnsi="仿宋" w:eastAsia="仿宋" w:cs="宋体"/>
          <w:b w:val="0"/>
          <w:color w:val="auto"/>
          <w:sz w:val="28"/>
          <w:szCs w:val="28"/>
          <w:highlight w:val="none"/>
          <w:vertAlign w:val="baseline"/>
          <w:lang w:val="en-GB"/>
        </w:rPr>
      </w:pPr>
    </w:p>
    <w:p w14:paraId="70011EAC">
      <w:pPr>
        <w:rPr>
          <w:rFonts w:hint="eastAsia" w:ascii="仿宋" w:hAnsi="仿宋" w:eastAsia="仿宋" w:cs="宋体"/>
          <w:b w:val="0"/>
          <w:color w:val="auto"/>
          <w:sz w:val="28"/>
          <w:szCs w:val="28"/>
          <w:highlight w:val="none"/>
          <w:vertAlign w:val="baseline"/>
          <w:lang w:val="en-GB"/>
        </w:rPr>
      </w:pPr>
    </w:p>
    <w:p w14:paraId="0CA98B9A">
      <w:pPr>
        <w:rPr>
          <w:rFonts w:hint="eastAsia" w:ascii="仿宋" w:hAnsi="仿宋" w:eastAsia="仿宋" w:cs="宋体"/>
          <w:b w:val="0"/>
          <w:color w:val="auto"/>
          <w:sz w:val="28"/>
          <w:szCs w:val="28"/>
          <w:highlight w:val="none"/>
          <w:vertAlign w:val="baseline"/>
          <w:lang w:val="en-GB"/>
        </w:rPr>
      </w:pPr>
    </w:p>
    <w:p w14:paraId="15DD4814">
      <w:pPr>
        <w:rPr>
          <w:rFonts w:hint="eastAsia" w:ascii="仿宋" w:hAnsi="仿宋" w:eastAsia="仿宋" w:cs="宋体"/>
          <w:b w:val="0"/>
          <w:color w:val="auto"/>
          <w:sz w:val="28"/>
          <w:szCs w:val="28"/>
          <w:highlight w:val="none"/>
          <w:vertAlign w:val="baseline"/>
          <w:lang w:val="en-GB"/>
        </w:rPr>
      </w:pPr>
    </w:p>
    <w:p w14:paraId="7249ADFC">
      <w:pPr>
        <w:rPr>
          <w:rFonts w:hint="eastAsia" w:ascii="仿宋" w:hAnsi="仿宋" w:eastAsia="仿宋" w:cs="宋体"/>
          <w:b w:val="0"/>
          <w:color w:val="auto"/>
          <w:sz w:val="28"/>
          <w:szCs w:val="28"/>
          <w:highlight w:val="none"/>
          <w:vertAlign w:val="baseline"/>
          <w:lang w:val="en-GB"/>
        </w:rPr>
      </w:pPr>
    </w:p>
    <w:p w14:paraId="631C1819">
      <w:pPr>
        <w:rPr>
          <w:rFonts w:hint="eastAsia" w:ascii="仿宋" w:hAnsi="仿宋" w:eastAsia="仿宋" w:cs="宋体"/>
          <w:b w:val="0"/>
          <w:color w:val="auto"/>
          <w:sz w:val="28"/>
          <w:szCs w:val="28"/>
          <w:highlight w:val="none"/>
          <w:vertAlign w:val="baseline"/>
          <w:lang w:val="en-GB"/>
        </w:rPr>
      </w:pPr>
    </w:p>
    <w:p w14:paraId="16AE0989">
      <w:pPr>
        <w:rPr>
          <w:rFonts w:hint="eastAsia" w:ascii="仿宋" w:hAnsi="仿宋" w:eastAsia="仿宋" w:cs="宋体"/>
          <w:b w:val="0"/>
          <w:color w:val="auto"/>
          <w:sz w:val="28"/>
          <w:szCs w:val="28"/>
          <w:highlight w:val="none"/>
          <w:vertAlign w:val="baseline"/>
          <w:lang w:val="en-GB"/>
        </w:rPr>
      </w:pPr>
    </w:p>
    <w:p w14:paraId="5A21ED4A">
      <w:pPr>
        <w:rPr>
          <w:rFonts w:hint="eastAsia" w:ascii="仿宋" w:hAnsi="仿宋" w:eastAsia="仿宋" w:cs="宋体"/>
          <w:b w:val="0"/>
          <w:color w:val="auto"/>
          <w:sz w:val="28"/>
          <w:szCs w:val="28"/>
          <w:highlight w:val="none"/>
          <w:vertAlign w:val="baseline"/>
          <w:lang w:val="en-GB"/>
        </w:rPr>
      </w:pPr>
    </w:p>
    <w:p w14:paraId="0F624D60">
      <w:pPr>
        <w:rPr>
          <w:rFonts w:hint="eastAsia" w:ascii="仿宋" w:hAnsi="仿宋" w:eastAsia="仿宋" w:cs="宋体"/>
          <w:b w:val="0"/>
          <w:color w:val="auto"/>
          <w:sz w:val="28"/>
          <w:szCs w:val="28"/>
          <w:highlight w:val="none"/>
          <w:vertAlign w:val="baseline"/>
          <w:lang w:val="en-GB"/>
        </w:rPr>
      </w:pPr>
    </w:p>
    <w:p w14:paraId="605DF892">
      <w:pPr>
        <w:rPr>
          <w:rFonts w:hint="eastAsia" w:ascii="仿宋" w:hAnsi="仿宋" w:eastAsia="仿宋" w:cs="宋体"/>
          <w:b w:val="0"/>
          <w:color w:val="auto"/>
          <w:sz w:val="28"/>
          <w:szCs w:val="28"/>
          <w:highlight w:val="none"/>
          <w:vertAlign w:val="baseline"/>
          <w:lang w:val="en-GB"/>
        </w:rPr>
      </w:pPr>
    </w:p>
    <w:p w14:paraId="2132E560">
      <w:pPr>
        <w:rPr>
          <w:rFonts w:hint="eastAsia" w:ascii="仿宋" w:hAnsi="仿宋" w:eastAsia="仿宋" w:cs="宋体"/>
          <w:b w:val="0"/>
          <w:color w:val="auto"/>
          <w:sz w:val="28"/>
          <w:szCs w:val="28"/>
          <w:highlight w:val="none"/>
          <w:vertAlign w:val="baseline"/>
          <w:lang w:val="en-GB"/>
        </w:rPr>
      </w:pPr>
    </w:p>
    <w:p w14:paraId="362C4AC4">
      <w:pPr>
        <w:rPr>
          <w:rFonts w:hint="eastAsia" w:ascii="仿宋" w:hAnsi="仿宋" w:eastAsia="仿宋" w:cs="宋体"/>
          <w:b w:val="0"/>
          <w:color w:val="auto"/>
          <w:sz w:val="28"/>
          <w:szCs w:val="28"/>
          <w:highlight w:val="none"/>
          <w:vertAlign w:val="baseline"/>
          <w:lang w:val="en-GB"/>
        </w:rPr>
      </w:pPr>
    </w:p>
    <w:p w14:paraId="1156F05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6512C75B">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07B61742">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704FAA5B">
      <w:pPr>
        <w:jc w:val="center"/>
        <w:rPr>
          <w:rFonts w:hint="default" w:ascii="仿宋" w:hAnsi="仿宋" w:eastAsia="仿宋" w:cs="宋体"/>
          <w:b/>
          <w:bCs/>
          <w:color w:val="auto"/>
          <w:sz w:val="28"/>
          <w:szCs w:val="28"/>
          <w:highlight w:val="none"/>
          <w:vertAlign w:val="baseline"/>
          <w:lang w:val="en-US" w:eastAsia="zh-CN"/>
        </w:rPr>
      </w:pPr>
    </w:p>
    <w:tbl>
      <w:tblPr>
        <w:tblStyle w:val="9"/>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1305"/>
        <w:gridCol w:w="840"/>
        <w:gridCol w:w="855"/>
        <w:gridCol w:w="1095"/>
        <w:gridCol w:w="855"/>
        <w:gridCol w:w="825"/>
        <w:gridCol w:w="750"/>
        <w:gridCol w:w="2410"/>
      </w:tblGrid>
      <w:tr w14:paraId="3080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5B184A0B">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3988169E">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3A9FD5B1">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23EC6561">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7C1565E6">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注册证号</w:t>
            </w:r>
          </w:p>
        </w:tc>
        <w:tc>
          <w:tcPr>
            <w:tcW w:w="1305" w:type="dxa"/>
            <w:vAlign w:val="center"/>
          </w:tcPr>
          <w:p w14:paraId="77FB6619">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59215C8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3AA781AF">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1879138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3DF5188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2F46617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1258A229">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2410" w:type="dxa"/>
            <w:vAlign w:val="center"/>
          </w:tcPr>
          <w:p w14:paraId="6938FBDC">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2B03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61A8FB4">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180CC080">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7D65EA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392F820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86C658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171EDA3">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F8563D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F6B11C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56FEE5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B89543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288592E">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CF8328C">
            <w:pPr>
              <w:jc w:val="center"/>
              <w:rPr>
                <w:rFonts w:hint="eastAsia" w:ascii="仿宋" w:hAnsi="仿宋" w:eastAsia="仿宋" w:cs="宋体"/>
                <w:b w:val="0"/>
                <w:color w:val="auto"/>
                <w:sz w:val="24"/>
                <w:szCs w:val="24"/>
                <w:highlight w:val="none"/>
                <w:vertAlign w:val="baseline"/>
                <w:lang w:val="en-GB"/>
              </w:rPr>
            </w:pPr>
          </w:p>
        </w:tc>
        <w:tc>
          <w:tcPr>
            <w:tcW w:w="2410" w:type="dxa"/>
            <w:vAlign w:val="center"/>
          </w:tcPr>
          <w:p w14:paraId="0C276B27">
            <w:pPr>
              <w:jc w:val="center"/>
              <w:rPr>
                <w:rFonts w:hint="eastAsia" w:ascii="仿宋" w:hAnsi="仿宋" w:eastAsia="仿宋" w:cs="宋体"/>
                <w:b w:val="0"/>
                <w:color w:val="auto"/>
                <w:sz w:val="24"/>
                <w:szCs w:val="24"/>
                <w:highlight w:val="none"/>
                <w:vertAlign w:val="baseline"/>
                <w:lang w:val="en-GB"/>
              </w:rPr>
            </w:pPr>
          </w:p>
        </w:tc>
      </w:tr>
      <w:tr w14:paraId="5C71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B983848">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1B07BDA">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D09897A">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B6F4694">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B75A24B">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AA2A62A">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F714401">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69D0B45">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24A92D5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E270674">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65B17E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005DEEE">
            <w:pPr>
              <w:jc w:val="center"/>
              <w:rPr>
                <w:rFonts w:hint="eastAsia" w:ascii="仿宋" w:hAnsi="仿宋" w:eastAsia="仿宋" w:cs="宋体"/>
                <w:b w:val="0"/>
                <w:color w:val="auto"/>
                <w:sz w:val="24"/>
                <w:szCs w:val="24"/>
                <w:highlight w:val="none"/>
                <w:vertAlign w:val="baseline"/>
                <w:lang w:val="en-GB"/>
              </w:rPr>
            </w:pPr>
          </w:p>
        </w:tc>
        <w:tc>
          <w:tcPr>
            <w:tcW w:w="2410" w:type="dxa"/>
            <w:vAlign w:val="center"/>
          </w:tcPr>
          <w:p w14:paraId="29DE29DC">
            <w:pPr>
              <w:jc w:val="center"/>
              <w:rPr>
                <w:rFonts w:hint="eastAsia" w:ascii="仿宋" w:hAnsi="仿宋" w:eastAsia="仿宋" w:cs="宋体"/>
                <w:b w:val="0"/>
                <w:color w:val="auto"/>
                <w:sz w:val="24"/>
                <w:szCs w:val="24"/>
                <w:highlight w:val="none"/>
                <w:vertAlign w:val="baseline"/>
                <w:lang w:val="en-GB"/>
              </w:rPr>
            </w:pPr>
          </w:p>
        </w:tc>
      </w:tr>
      <w:tr w14:paraId="1D9C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886233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362F8E7C">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C59EAA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586EEF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D4D225A">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7F580E0">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59BCDD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BEA353C">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190E1B1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C176DE">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6F95383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A170E40">
            <w:pPr>
              <w:jc w:val="center"/>
              <w:rPr>
                <w:rFonts w:hint="eastAsia" w:ascii="仿宋" w:hAnsi="仿宋" w:eastAsia="仿宋" w:cs="宋体"/>
                <w:b w:val="0"/>
                <w:color w:val="auto"/>
                <w:sz w:val="24"/>
                <w:szCs w:val="24"/>
                <w:highlight w:val="none"/>
                <w:vertAlign w:val="baseline"/>
                <w:lang w:val="en-GB"/>
              </w:rPr>
            </w:pPr>
          </w:p>
        </w:tc>
        <w:tc>
          <w:tcPr>
            <w:tcW w:w="2410" w:type="dxa"/>
            <w:vAlign w:val="center"/>
          </w:tcPr>
          <w:p w14:paraId="1DCCD1F4">
            <w:pPr>
              <w:jc w:val="center"/>
              <w:rPr>
                <w:rFonts w:hint="eastAsia" w:ascii="仿宋" w:hAnsi="仿宋" w:eastAsia="仿宋" w:cs="宋体"/>
                <w:b w:val="0"/>
                <w:color w:val="auto"/>
                <w:sz w:val="24"/>
                <w:szCs w:val="24"/>
                <w:highlight w:val="none"/>
                <w:vertAlign w:val="baseline"/>
                <w:lang w:val="en-GB"/>
              </w:rPr>
            </w:pPr>
          </w:p>
        </w:tc>
      </w:tr>
      <w:tr w14:paraId="0E8E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00A932">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E702F9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DE96F5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01FC196">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EBB4B4B">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B86D7F">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77E6EC71">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0A42D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33AAE21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226FDE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5D84F2F1">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46A93015">
            <w:pPr>
              <w:jc w:val="center"/>
              <w:rPr>
                <w:rFonts w:hint="eastAsia" w:ascii="仿宋" w:hAnsi="仿宋" w:eastAsia="仿宋" w:cs="宋体"/>
                <w:b w:val="0"/>
                <w:color w:val="auto"/>
                <w:sz w:val="24"/>
                <w:szCs w:val="24"/>
                <w:highlight w:val="none"/>
                <w:vertAlign w:val="baseline"/>
                <w:lang w:val="en-GB"/>
              </w:rPr>
            </w:pPr>
          </w:p>
        </w:tc>
        <w:tc>
          <w:tcPr>
            <w:tcW w:w="2410" w:type="dxa"/>
            <w:vAlign w:val="center"/>
          </w:tcPr>
          <w:p w14:paraId="099561E6">
            <w:pPr>
              <w:jc w:val="center"/>
              <w:rPr>
                <w:rFonts w:hint="eastAsia" w:ascii="仿宋" w:hAnsi="仿宋" w:eastAsia="仿宋" w:cs="宋体"/>
                <w:b w:val="0"/>
                <w:color w:val="auto"/>
                <w:sz w:val="24"/>
                <w:szCs w:val="24"/>
                <w:highlight w:val="none"/>
                <w:vertAlign w:val="baseline"/>
                <w:lang w:val="en-GB"/>
              </w:rPr>
            </w:pPr>
          </w:p>
        </w:tc>
      </w:tr>
      <w:tr w14:paraId="218A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547F536">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38DA0A2D">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3FCAE4C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011476A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E0DCB7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B8CADC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C07ABB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4D18166">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339FB0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2E343C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61E0DF1">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EE149BB">
            <w:pPr>
              <w:jc w:val="center"/>
              <w:rPr>
                <w:rFonts w:hint="eastAsia" w:ascii="仿宋" w:hAnsi="仿宋" w:eastAsia="仿宋" w:cs="宋体"/>
                <w:b w:val="0"/>
                <w:color w:val="auto"/>
                <w:sz w:val="24"/>
                <w:szCs w:val="24"/>
                <w:highlight w:val="none"/>
                <w:vertAlign w:val="baseline"/>
                <w:lang w:val="en-GB"/>
              </w:rPr>
            </w:pPr>
          </w:p>
        </w:tc>
        <w:tc>
          <w:tcPr>
            <w:tcW w:w="2410" w:type="dxa"/>
            <w:vAlign w:val="center"/>
          </w:tcPr>
          <w:p w14:paraId="5983CD0F">
            <w:pPr>
              <w:jc w:val="center"/>
              <w:rPr>
                <w:rFonts w:hint="eastAsia" w:ascii="仿宋" w:hAnsi="仿宋" w:eastAsia="仿宋" w:cs="宋体"/>
                <w:b w:val="0"/>
                <w:color w:val="auto"/>
                <w:sz w:val="24"/>
                <w:szCs w:val="24"/>
                <w:highlight w:val="none"/>
                <w:vertAlign w:val="baseline"/>
                <w:lang w:val="en-GB"/>
              </w:rPr>
            </w:pPr>
          </w:p>
        </w:tc>
      </w:tr>
      <w:tr w14:paraId="2C0B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3C792D6">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496004A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29277CB4">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9E8080D">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EF802AD">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832D2AF">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DF1CD4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84BDA4F">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24D13A7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3DA3CC7">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D55A179">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2AA8064">
            <w:pPr>
              <w:jc w:val="center"/>
              <w:rPr>
                <w:rFonts w:hint="eastAsia" w:ascii="仿宋" w:hAnsi="仿宋" w:eastAsia="仿宋" w:cs="宋体"/>
                <w:b w:val="0"/>
                <w:color w:val="auto"/>
                <w:sz w:val="24"/>
                <w:szCs w:val="24"/>
                <w:highlight w:val="none"/>
                <w:vertAlign w:val="baseline"/>
                <w:lang w:val="en-GB"/>
              </w:rPr>
            </w:pPr>
          </w:p>
        </w:tc>
        <w:tc>
          <w:tcPr>
            <w:tcW w:w="2410" w:type="dxa"/>
            <w:vAlign w:val="center"/>
          </w:tcPr>
          <w:p w14:paraId="348F1C6B">
            <w:pPr>
              <w:jc w:val="center"/>
              <w:rPr>
                <w:rFonts w:hint="eastAsia" w:ascii="仿宋" w:hAnsi="仿宋" w:eastAsia="仿宋" w:cs="宋体"/>
                <w:b w:val="0"/>
                <w:color w:val="auto"/>
                <w:sz w:val="24"/>
                <w:szCs w:val="24"/>
                <w:highlight w:val="none"/>
                <w:vertAlign w:val="baseline"/>
                <w:lang w:val="en-GB"/>
              </w:rPr>
            </w:pPr>
          </w:p>
        </w:tc>
      </w:tr>
      <w:tr w14:paraId="5BE1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74CBF73">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3E1B5B35">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189A28A">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5993680F">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312A11">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6B15DBA">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ADEF4E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FDFFB2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52A5B9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5E39046B">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0B93F0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5BC723E">
            <w:pPr>
              <w:jc w:val="center"/>
              <w:rPr>
                <w:rFonts w:hint="eastAsia" w:ascii="仿宋" w:hAnsi="仿宋" w:eastAsia="仿宋" w:cs="宋体"/>
                <w:b w:val="0"/>
                <w:color w:val="auto"/>
                <w:sz w:val="24"/>
                <w:szCs w:val="24"/>
                <w:highlight w:val="none"/>
                <w:vertAlign w:val="baseline"/>
                <w:lang w:val="en-GB"/>
              </w:rPr>
            </w:pPr>
          </w:p>
        </w:tc>
        <w:tc>
          <w:tcPr>
            <w:tcW w:w="2410" w:type="dxa"/>
            <w:vAlign w:val="center"/>
          </w:tcPr>
          <w:p w14:paraId="4BDEB0C7">
            <w:pPr>
              <w:jc w:val="center"/>
              <w:rPr>
                <w:rFonts w:hint="eastAsia" w:ascii="仿宋" w:hAnsi="仿宋" w:eastAsia="仿宋" w:cs="宋体"/>
                <w:b w:val="0"/>
                <w:color w:val="auto"/>
                <w:sz w:val="24"/>
                <w:szCs w:val="24"/>
                <w:highlight w:val="none"/>
                <w:vertAlign w:val="baseline"/>
                <w:lang w:val="en-GB"/>
              </w:rPr>
            </w:pPr>
          </w:p>
        </w:tc>
      </w:tr>
    </w:tbl>
    <w:p w14:paraId="074AE1DA">
      <w:pPr>
        <w:rPr>
          <w:rFonts w:hint="eastAsia" w:ascii="仿宋" w:hAnsi="仿宋" w:eastAsia="仿宋" w:cs="宋体"/>
          <w:b w:val="0"/>
          <w:color w:val="auto"/>
          <w:sz w:val="28"/>
          <w:szCs w:val="28"/>
          <w:highlight w:val="none"/>
          <w:vertAlign w:val="baseline"/>
          <w:lang w:val="en-GB"/>
        </w:rPr>
      </w:pPr>
    </w:p>
    <w:p w14:paraId="485A5BB2">
      <w:pPr>
        <w:rPr>
          <w:rFonts w:hint="eastAsia" w:ascii="仿宋" w:hAnsi="仿宋" w:eastAsia="仿宋" w:cs="宋体"/>
          <w:b w:val="0"/>
          <w:color w:val="auto"/>
          <w:sz w:val="28"/>
          <w:szCs w:val="28"/>
          <w:highlight w:val="none"/>
          <w:vertAlign w:val="baseline"/>
          <w:lang w:val="en-GB"/>
        </w:rPr>
      </w:pPr>
    </w:p>
    <w:p w14:paraId="47E46FD6">
      <w:pPr>
        <w:rPr>
          <w:rFonts w:hint="eastAsia" w:ascii="仿宋" w:hAnsi="仿宋" w:eastAsia="仿宋" w:cs="宋体"/>
          <w:b w:val="0"/>
          <w:color w:val="auto"/>
          <w:sz w:val="28"/>
          <w:szCs w:val="28"/>
          <w:highlight w:val="none"/>
          <w:vertAlign w:val="baseline"/>
          <w:lang w:val="en-GB"/>
        </w:rPr>
      </w:pPr>
    </w:p>
    <w:p w14:paraId="5E7649F7">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0937953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4AA8925F">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3BE00930">
      <w:pPr>
        <w:snapToGrid w:val="0"/>
        <w:spacing w:line="460" w:lineRule="exact"/>
        <w:jc w:val="left"/>
        <w:rPr>
          <w:rFonts w:hint="eastAsia" w:ascii="仿宋" w:hAnsi="仿宋" w:eastAsia="仿宋" w:cs="宋体"/>
          <w:color w:val="auto"/>
          <w:highlight w:val="none"/>
          <w:vertAlign w:val="baseline"/>
          <w:lang w:val="zh-CN"/>
        </w:rPr>
      </w:pPr>
    </w:p>
    <w:p w14:paraId="37316C98">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7740A5D6">
      <w:pPr>
        <w:snapToGrid w:val="0"/>
        <w:spacing w:line="460" w:lineRule="exact"/>
        <w:jc w:val="left"/>
        <w:rPr>
          <w:rFonts w:hint="eastAsia" w:ascii="仿宋" w:hAnsi="仿宋" w:eastAsia="仿宋" w:cs="宋体"/>
          <w:color w:val="auto"/>
          <w:highlight w:val="none"/>
          <w:vertAlign w:val="baseline"/>
          <w:lang w:val="zh-CN"/>
        </w:rPr>
      </w:pPr>
    </w:p>
    <w:p w14:paraId="5BC399F0">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6D8005F">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51E39452">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院内磋商</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并响应院内磋商</w:t>
      </w:r>
      <w:r>
        <w:rPr>
          <w:rFonts w:hint="eastAsia" w:ascii="仿宋" w:hAnsi="仿宋" w:eastAsia="仿宋" w:cs="宋体"/>
          <w:b/>
          <w:bCs/>
          <w:color w:val="auto"/>
          <w:highlight w:val="none"/>
          <w:vertAlign w:val="baseline"/>
          <w:lang w:val="zh-CN"/>
        </w:rPr>
        <w:t>采购文件的各项要求。</w:t>
      </w:r>
    </w:p>
    <w:p w14:paraId="0C8A362E">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756EF3C2">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院内磋商</w:t>
      </w:r>
      <w:r>
        <w:rPr>
          <w:rFonts w:hint="eastAsia" w:ascii="仿宋" w:hAnsi="仿宋" w:eastAsia="仿宋" w:cs="宋体"/>
          <w:b/>
          <w:bCs/>
          <w:color w:val="auto"/>
          <w:highlight w:val="none"/>
          <w:vertAlign w:val="baseline"/>
          <w:lang w:val="zh-CN"/>
        </w:rPr>
        <w:t>采购文件规定履行合同责任和义务。</w:t>
      </w:r>
    </w:p>
    <w:p w14:paraId="720E68C7">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755CD9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11AEB44E">
      <w:pPr>
        <w:snapToGrid w:val="0"/>
        <w:spacing w:line="460" w:lineRule="exact"/>
        <w:jc w:val="left"/>
        <w:rPr>
          <w:rFonts w:hint="eastAsia" w:ascii="仿宋" w:hAnsi="仿宋" w:eastAsia="仿宋" w:cs="宋体"/>
          <w:color w:val="auto"/>
          <w:highlight w:val="none"/>
          <w:vertAlign w:val="baseline"/>
          <w:lang w:val="zh-CN"/>
        </w:rPr>
      </w:pPr>
    </w:p>
    <w:p w14:paraId="3EDEC79B">
      <w:pPr>
        <w:snapToGrid w:val="0"/>
        <w:spacing w:line="460" w:lineRule="exact"/>
        <w:jc w:val="left"/>
        <w:rPr>
          <w:rFonts w:hint="eastAsia" w:ascii="仿宋" w:hAnsi="仿宋" w:eastAsia="仿宋" w:cs="宋体"/>
          <w:color w:val="auto"/>
          <w:highlight w:val="none"/>
          <w:vertAlign w:val="baseline"/>
          <w:lang w:val="zh-CN"/>
        </w:rPr>
      </w:pPr>
    </w:p>
    <w:p w14:paraId="7F1BDC78">
      <w:pPr>
        <w:snapToGrid w:val="0"/>
        <w:spacing w:line="460" w:lineRule="exact"/>
        <w:jc w:val="left"/>
        <w:rPr>
          <w:rFonts w:hint="eastAsia" w:ascii="仿宋" w:hAnsi="仿宋" w:eastAsia="仿宋" w:cs="宋体"/>
          <w:color w:val="auto"/>
          <w:highlight w:val="none"/>
          <w:vertAlign w:val="baseline"/>
          <w:lang w:val="zh-CN"/>
        </w:rPr>
      </w:pPr>
    </w:p>
    <w:p w14:paraId="1346366C">
      <w:pPr>
        <w:snapToGrid w:val="0"/>
        <w:spacing w:line="460" w:lineRule="exact"/>
        <w:jc w:val="left"/>
        <w:rPr>
          <w:rFonts w:hint="eastAsia" w:ascii="仿宋" w:hAnsi="仿宋" w:eastAsia="仿宋" w:cs="宋体"/>
          <w:color w:val="auto"/>
          <w:highlight w:val="none"/>
          <w:vertAlign w:val="baseline"/>
          <w:lang w:val="zh-CN"/>
        </w:rPr>
      </w:pPr>
    </w:p>
    <w:p w14:paraId="3ADD327C">
      <w:pPr>
        <w:snapToGrid w:val="0"/>
        <w:spacing w:line="460" w:lineRule="exact"/>
        <w:jc w:val="left"/>
        <w:rPr>
          <w:rFonts w:hint="eastAsia" w:ascii="仿宋" w:hAnsi="仿宋" w:eastAsia="仿宋" w:cs="宋体"/>
          <w:color w:val="auto"/>
          <w:highlight w:val="none"/>
          <w:vertAlign w:val="baseline"/>
          <w:lang w:val="zh-CN"/>
        </w:rPr>
      </w:pPr>
    </w:p>
    <w:p w14:paraId="2D24FE86">
      <w:pPr>
        <w:snapToGrid w:val="0"/>
        <w:spacing w:line="460" w:lineRule="exact"/>
        <w:jc w:val="left"/>
        <w:rPr>
          <w:rFonts w:hint="eastAsia" w:ascii="仿宋" w:hAnsi="仿宋" w:eastAsia="仿宋" w:cs="宋体"/>
          <w:color w:val="auto"/>
          <w:highlight w:val="none"/>
          <w:vertAlign w:val="baseline"/>
          <w:lang w:val="zh-CN"/>
        </w:rPr>
      </w:pPr>
    </w:p>
    <w:p w14:paraId="47A5F416">
      <w:pPr>
        <w:snapToGrid w:val="0"/>
        <w:spacing w:line="460" w:lineRule="exact"/>
        <w:jc w:val="left"/>
        <w:rPr>
          <w:rFonts w:hint="eastAsia" w:ascii="仿宋" w:hAnsi="仿宋" w:eastAsia="仿宋" w:cs="宋体"/>
          <w:color w:val="auto"/>
          <w:highlight w:val="none"/>
          <w:vertAlign w:val="baseline"/>
          <w:lang w:val="zh-CN"/>
        </w:rPr>
      </w:pPr>
    </w:p>
    <w:p w14:paraId="353CB60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0357731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7B1051F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70DA9BDD">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76A9C284">
      <w:pPr>
        <w:snapToGrid w:val="0"/>
        <w:spacing w:line="460" w:lineRule="exact"/>
        <w:jc w:val="left"/>
        <w:rPr>
          <w:rFonts w:hint="eastAsia" w:ascii="仿宋" w:hAnsi="仿宋" w:eastAsia="仿宋" w:cs="宋体"/>
          <w:color w:val="auto"/>
          <w:highlight w:val="none"/>
          <w:vertAlign w:val="baseline"/>
          <w:lang w:val="zh-CN"/>
        </w:rPr>
      </w:pPr>
    </w:p>
    <w:p w14:paraId="0F575C4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30C029F">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746618E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264A64C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6CF61B79">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4AB4E47">
      <w:pPr>
        <w:snapToGrid w:val="0"/>
        <w:spacing w:line="460" w:lineRule="exact"/>
        <w:jc w:val="left"/>
        <w:rPr>
          <w:rFonts w:hint="eastAsia" w:ascii="仿宋" w:hAnsi="仿宋" w:eastAsia="仿宋" w:cs="宋体"/>
          <w:color w:val="auto"/>
          <w:highlight w:val="none"/>
          <w:vertAlign w:val="baseline"/>
          <w:lang w:val="zh-CN"/>
        </w:rPr>
      </w:pPr>
    </w:p>
    <w:p w14:paraId="4CBE3EB2">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3A80BBA6">
      <w:pPr>
        <w:snapToGrid w:val="0"/>
        <w:spacing w:line="460" w:lineRule="exact"/>
        <w:jc w:val="left"/>
        <w:rPr>
          <w:rFonts w:hint="eastAsia" w:ascii="仿宋" w:hAnsi="仿宋" w:eastAsia="仿宋" w:cs="宋体"/>
          <w:color w:val="auto"/>
          <w:highlight w:val="none"/>
          <w:vertAlign w:val="baseline"/>
          <w:lang w:val="zh-CN"/>
        </w:rPr>
      </w:pPr>
    </w:p>
    <w:p w14:paraId="63324EBE">
      <w:pPr>
        <w:snapToGrid w:val="0"/>
        <w:spacing w:line="460" w:lineRule="exact"/>
        <w:jc w:val="left"/>
        <w:rPr>
          <w:rFonts w:hint="eastAsia" w:ascii="仿宋" w:hAnsi="仿宋" w:eastAsia="仿宋" w:cs="宋体"/>
          <w:color w:val="auto"/>
          <w:highlight w:val="none"/>
          <w:vertAlign w:val="baseline"/>
          <w:lang w:val="zh-CN"/>
        </w:rPr>
      </w:pPr>
    </w:p>
    <w:p w14:paraId="3EC5CC0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5421DF9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288E1379">
      <w:pPr>
        <w:snapToGrid w:val="0"/>
        <w:spacing w:line="460" w:lineRule="exact"/>
        <w:jc w:val="left"/>
        <w:rPr>
          <w:rFonts w:hint="eastAsia" w:ascii="仿宋" w:hAnsi="仿宋" w:eastAsia="仿宋" w:cs="宋体"/>
          <w:color w:val="auto"/>
          <w:highlight w:val="none"/>
          <w:vertAlign w:val="baseline"/>
          <w:lang w:val="zh-CN"/>
        </w:rPr>
      </w:pPr>
    </w:p>
    <w:p w14:paraId="699697F0">
      <w:pPr>
        <w:snapToGrid w:val="0"/>
        <w:spacing w:line="460" w:lineRule="exact"/>
        <w:jc w:val="left"/>
        <w:rPr>
          <w:rFonts w:hint="eastAsia" w:ascii="仿宋" w:hAnsi="仿宋" w:eastAsia="仿宋" w:cs="宋体"/>
          <w:color w:val="auto"/>
          <w:highlight w:val="none"/>
          <w:vertAlign w:val="baseline"/>
          <w:lang w:val="zh-CN"/>
        </w:rPr>
      </w:pPr>
    </w:p>
    <w:p w14:paraId="30DAA005">
      <w:pPr>
        <w:snapToGrid w:val="0"/>
        <w:spacing w:line="460" w:lineRule="exact"/>
        <w:jc w:val="left"/>
        <w:rPr>
          <w:rFonts w:hint="eastAsia" w:ascii="仿宋" w:hAnsi="仿宋" w:eastAsia="仿宋" w:cs="宋体"/>
          <w:color w:val="auto"/>
          <w:highlight w:val="none"/>
          <w:vertAlign w:val="baseline"/>
          <w:lang w:val="zh-CN"/>
        </w:rPr>
      </w:pPr>
    </w:p>
    <w:p w14:paraId="62E1495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38EB0D3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38979E5E">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23FDF1A9">
      <w:pPr>
        <w:snapToGrid w:val="0"/>
        <w:spacing w:line="460" w:lineRule="exact"/>
        <w:jc w:val="left"/>
        <w:rPr>
          <w:rFonts w:hint="eastAsia" w:ascii="仿宋" w:hAnsi="仿宋" w:eastAsia="仿宋" w:cs="宋体"/>
          <w:color w:val="auto"/>
          <w:highlight w:val="none"/>
          <w:vertAlign w:val="baseline"/>
          <w:lang w:val="zh-CN"/>
        </w:rPr>
      </w:pPr>
    </w:p>
    <w:p w14:paraId="6643ADDD">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7F7B0F84">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E2C4C00">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306FFCA">
      <w:pPr>
        <w:pStyle w:val="12"/>
        <w:ind w:firstLine="482"/>
        <w:rPr>
          <w:rFonts w:hint="eastAsia" w:ascii="仿宋" w:hAnsi="仿宋" w:eastAsia="仿宋"/>
          <w:b/>
          <w:bCs/>
          <w:color w:val="auto"/>
          <w:kern w:val="1"/>
          <w:sz w:val="24"/>
          <w:szCs w:val="24"/>
          <w:highlight w:val="none"/>
        </w:rPr>
      </w:pPr>
    </w:p>
    <w:p w14:paraId="3C18EDAE">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6E927DC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3D877DF4">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0A6ED35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60877799">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22417AB4">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561FF284">
      <w:pPr>
        <w:pStyle w:val="12"/>
        <w:ind w:firstLine="480"/>
        <w:rPr>
          <w:rFonts w:hint="eastAsia" w:ascii="仿宋" w:hAnsi="仿宋" w:eastAsia="仿宋"/>
          <w:color w:val="auto"/>
          <w:kern w:val="1"/>
          <w:sz w:val="24"/>
          <w:szCs w:val="24"/>
          <w:highlight w:val="none"/>
        </w:rPr>
      </w:pPr>
    </w:p>
    <w:p w14:paraId="7C9BA88C">
      <w:pPr>
        <w:pStyle w:val="12"/>
        <w:ind w:firstLine="480"/>
        <w:rPr>
          <w:rFonts w:hint="eastAsia" w:ascii="仿宋" w:hAnsi="仿宋" w:eastAsia="仿宋"/>
          <w:color w:val="auto"/>
          <w:kern w:val="1"/>
          <w:sz w:val="24"/>
          <w:szCs w:val="24"/>
          <w:highlight w:val="none"/>
        </w:rPr>
      </w:pPr>
    </w:p>
    <w:p w14:paraId="5DB7C41F">
      <w:pPr>
        <w:pStyle w:val="12"/>
        <w:ind w:firstLine="480"/>
        <w:rPr>
          <w:rFonts w:hint="eastAsia" w:ascii="仿宋" w:hAnsi="仿宋" w:eastAsia="仿宋"/>
          <w:color w:val="auto"/>
          <w:kern w:val="1"/>
          <w:sz w:val="24"/>
          <w:szCs w:val="24"/>
          <w:highlight w:val="none"/>
        </w:rPr>
      </w:pPr>
    </w:p>
    <w:p w14:paraId="62076C2E">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60D077AC">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26A64FAB">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3A46E7BF">
      <w:pPr>
        <w:snapToGrid w:val="0"/>
        <w:spacing w:line="460" w:lineRule="exact"/>
        <w:jc w:val="right"/>
        <w:rPr>
          <w:rStyle w:val="13"/>
          <w:rFonts w:hint="default" w:cs="仿宋"/>
          <w:color w:val="auto"/>
          <w:sz w:val="24"/>
          <w:szCs w:val="24"/>
          <w:highlight w:val="none"/>
          <w:vertAlign w:val="baseline"/>
          <w:lang w:val="en-US" w:eastAsia="zh-CN" w:bidi="ar-SA"/>
        </w:rPr>
      </w:pPr>
    </w:p>
    <w:p w14:paraId="256FA4D4">
      <w:pPr>
        <w:snapToGrid w:val="0"/>
        <w:spacing w:line="460" w:lineRule="exact"/>
        <w:jc w:val="right"/>
        <w:rPr>
          <w:rStyle w:val="13"/>
          <w:rFonts w:hint="default" w:cs="仿宋"/>
          <w:color w:val="auto"/>
          <w:sz w:val="24"/>
          <w:szCs w:val="24"/>
          <w:highlight w:val="none"/>
          <w:vertAlign w:val="baseline"/>
          <w:lang w:val="en-US" w:eastAsia="zh-CN" w:bidi="ar-SA"/>
        </w:rPr>
      </w:pPr>
    </w:p>
    <w:p w14:paraId="2C6D80FB">
      <w:pPr>
        <w:snapToGrid w:val="0"/>
        <w:spacing w:line="460" w:lineRule="exact"/>
        <w:jc w:val="right"/>
        <w:rPr>
          <w:rStyle w:val="13"/>
          <w:rFonts w:hint="default" w:cs="仿宋"/>
          <w:color w:val="auto"/>
          <w:sz w:val="24"/>
          <w:szCs w:val="24"/>
          <w:highlight w:val="none"/>
          <w:vertAlign w:val="baseline"/>
          <w:lang w:val="en-US" w:eastAsia="zh-CN" w:bidi="ar-SA"/>
        </w:rPr>
      </w:pPr>
    </w:p>
    <w:p w14:paraId="50ABA79C">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50FC61D3">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62B12D9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等、医疗器械经营许可证）；</w:t>
      </w:r>
    </w:p>
    <w:p w14:paraId="012EA3A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762F07DB">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合法经营的凭证（营业执照、医疗器械生产许可/备案证、医疗器械经营许可/二类备案证、进口产品的全国总代理证明或有效期内的代理协议书</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75ABD92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4、各级代理资质材料：营业执照、经营许可证、第二类医疗器械经营备案凭证、各级经销商授权书、业务代表授权书及身份证复印件等；</w:t>
      </w:r>
    </w:p>
    <w:p w14:paraId="7F85DF88">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w:t>
      </w:r>
      <w:r>
        <w:rPr>
          <w:rFonts w:hint="eastAsia" w:ascii="仿宋" w:hAnsi="仿宋" w:eastAsia="仿宋" w:cs="宋体"/>
          <w:color w:val="auto"/>
          <w:kern w:val="0"/>
          <w:sz w:val="28"/>
          <w:szCs w:val="28"/>
          <w:highlight w:val="none"/>
          <w:vertAlign w:val="baseline"/>
        </w:rPr>
        <w:t>产品注册证</w:t>
      </w:r>
      <w:r>
        <w:rPr>
          <w:rFonts w:hint="eastAsia" w:ascii="仿宋" w:hAnsi="仿宋" w:eastAsia="仿宋" w:cs="宋体"/>
          <w:color w:val="auto"/>
          <w:kern w:val="0"/>
          <w:sz w:val="28"/>
          <w:szCs w:val="28"/>
          <w:highlight w:val="none"/>
          <w:vertAlign w:val="baseline"/>
          <w:lang w:eastAsia="zh-CN"/>
        </w:rPr>
        <w:t>（</w:t>
      </w:r>
      <w:r>
        <w:rPr>
          <w:rFonts w:hint="eastAsia" w:ascii="仿宋" w:hAnsi="仿宋" w:eastAsia="仿宋" w:cs="宋体"/>
          <w:color w:val="auto"/>
          <w:kern w:val="0"/>
          <w:sz w:val="28"/>
          <w:szCs w:val="28"/>
          <w:highlight w:val="none"/>
          <w:vertAlign w:val="baseline"/>
          <w:lang w:val="en-US" w:eastAsia="zh-CN"/>
        </w:rPr>
        <w:t>含变更文件</w:t>
      </w:r>
      <w:r>
        <w:rPr>
          <w:rFonts w:hint="eastAsia" w:ascii="仿宋" w:hAnsi="仿宋" w:eastAsia="仿宋" w:cs="宋体"/>
          <w:color w:val="auto"/>
          <w:kern w:val="0"/>
          <w:sz w:val="28"/>
          <w:szCs w:val="28"/>
          <w:highlight w:val="none"/>
          <w:vertAlign w:val="baseline"/>
          <w:lang w:eastAsia="zh-CN"/>
        </w:rPr>
        <w:t>）；</w:t>
      </w:r>
    </w:p>
    <w:p w14:paraId="4BD1FBF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6、产品彩页、参数及说明，产品的标签内容应与实际供货相关信息一致，如产品名称、规格型号等；</w:t>
      </w:r>
    </w:p>
    <w:p w14:paraId="09D5F46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7、价格证明材料：山东省招采网挂网信息截图，近一年内（非当月）的证明材料，如开具的增值税专用发票复印件（发票内容是响应产品在其他单位的供货价，以山东省内医院为主）等；</w:t>
      </w:r>
    </w:p>
    <w:p w14:paraId="69BD1AA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8、其他供应商认为应该提供的材料。</w:t>
      </w:r>
    </w:p>
    <w:p w14:paraId="104848A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68F07F92">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166EAE9">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3031279E">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1A8F0CD">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5611F5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等、医疗器械经营许可证）</w:t>
      </w:r>
    </w:p>
    <w:p w14:paraId="706429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008D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EFC1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B0E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3E457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0A590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EF4D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8FA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7C64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C43F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F730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F563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21B8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07605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F9112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FD53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35D7D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70E16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C19F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B43F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2F1F2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BA00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B8C5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DE64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E499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781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CD78F4">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6278BE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0D4421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44A99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33BE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14170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E3AA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A09F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3C3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E39D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3D7E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C020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D553F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6395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B817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75112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50D1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98CE9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8C9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ACDF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8F05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BE23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3ADCB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3C67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059E9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48C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16DDB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018C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A18DB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2044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1FC87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合法经营的凭证（营业执照、医疗器械生产许可/备案证、医疗器械经营许可/二类备案证、进口产品的全国总代理证明或有效期内的代理协议书</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4E8A84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20752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004D1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2EDA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5AF32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FBF67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34D4F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7F1B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F52E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DB27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95F63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666E9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8363E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3342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A431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DE0DB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9C51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61D0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02100B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40B3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5E34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AD5B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1109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3D95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09D7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DADC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0C0E3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各级代理资质材料：营业执照、经营许可证、第二类医疗器械经营备案凭证、各级经销商授权书、业务代表授权书及身份证复印件等。</w:t>
      </w:r>
    </w:p>
    <w:p w14:paraId="68A406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94EB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BF09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E56C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A25F8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7F2E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DD28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0C931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C9490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C1A2B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7849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8A7EC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579B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968C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27D1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6441B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6620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166A1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6659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3F0A5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B4E3E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4D13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1E77C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A0FD6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D9F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9ADE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B5F7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C679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5.5 </w:t>
      </w:r>
      <w:r>
        <w:rPr>
          <w:rFonts w:hint="eastAsia" w:ascii="仿宋" w:hAnsi="仿宋" w:eastAsia="仿宋" w:cs="宋体"/>
          <w:color w:val="auto"/>
          <w:kern w:val="0"/>
          <w:sz w:val="28"/>
          <w:szCs w:val="28"/>
          <w:highlight w:val="none"/>
          <w:vertAlign w:val="baseline"/>
        </w:rPr>
        <w:t>产品注册证</w:t>
      </w:r>
      <w:r>
        <w:rPr>
          <w:rFonts w:hint="eastAsia" w:ascii="仿宋" w:hAnsi="仿宋" w:eastAsia="仿宋" w:cs="宋体"/>
          <w:color w:val="auto"/>
          <w:kern w:val="0"/>
          <w:sz w:val="28"/>
          <w:szCs w:val="28"/>
          <w:highlight w:val="none"/>
          <w:vertAlign w:val="baseline"/>
          <w:lang w:eastAsia="zh-CN"/>
        </w:rPr>
        <w:t>（</w:t>
      </w:r>
      <w:r>
        <w:rPr>
          <w:rFonts w:hint="eastAsia" w:ascii="仿宋" w:hAnsi="仿宋" w:eastAsia="仿宋" w:cs="宋体"/>
          <w:color w:val="auto"/>
          <w:kern w:val="0"/>
          <w:sz w:val="28"/>
          <w:szCs w:val="28"/>
          <w:highlight w:val="none"/>
          <w:vertAlign w:val="baseline"/>
          <w:lang w:val="en-US" w:eastAsia="zh-CN"/>
        </w:rPr>
        <w:t>含变更文件</w:t>
      </w:r>
      <w:r>
        <w:rPr>
          <w:rFonts w:hint="eastAsia" w:ascii="仿宋" w:hAnsi="仿宋" w:eastAsia="仿宋" w:cs="宋体"/>
          <w:color w:val="auto"/>
          <w:kern w:val="0"/>
          <w:sz w:val="28"/>
          <w:szCs w:val="28"/>
          <w:highlight w:val="none"/>
          <w:vertAlign w:val="baseline"/>
          <w:lang w:eastAsia="zh-CN"/>
        </w:rPr>
        <w:t>）</w:t>
      </w:r>
    </w:p>
    <w:p w14:paraId="606B6F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A9AE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0E507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3AEA5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08C8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2D26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944C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DA707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054DE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92B7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E3BA9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EF5A4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C2FC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7D36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CFEF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6ABE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E4B9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D67C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925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2610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52532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8CD2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824A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AB43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0DD9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33EF5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E0C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388D5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943C2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产品彩页、参数及说明，产品的标签内容应与实际供货相关信息一致，如产品名称、规格型号等。</w:t>
      </w:r>
    </w:p>
    <w:p w14:paraId="2AD4F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54DD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BAC9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6F4D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B67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5A50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DD01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F7E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F05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0FC01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6A3A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3582B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1568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58FE4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E0C23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32127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4C307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8740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C654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46CA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FE10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9AD001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EE4C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1C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ABB2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E4BE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7581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5E996A">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价格证明材料：山东省招采网挂网信息截图，近一年内（非当月）的证明材料，如开具的增值税专用发票复印件（发票内容是响应产品在其他单位的供货价，以山东省内医院为主）等；</w:t>
      </w:r>
    </w:p>
    <w:p w14:paraId="4B5580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A3CF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214F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E01E0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0063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2AD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CE4F5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03E3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17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A5B5D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00B35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2EB32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FFA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B98DC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D1A8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5A49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DDCD63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5C5D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0B006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438B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B01A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EF4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2CDA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6D43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A8DE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B028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5.8 其他供应商认为应该提供的材料。</w:t>
      </w:r>
    </w:p>
    <w:p w14:paraId="509C2DCE">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B2B297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B957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E9FC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CD66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28B4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10FB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9EC7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B49E99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2A4A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AA416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E5C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B549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BF377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50EF1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515A7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0122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3045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E8C2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E483C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EA7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3AB4D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01D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4860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B887FF">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6F1DE8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8D22F4">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6FD2E6F2">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3F70F8B2">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3781F8D">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4B9BA58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BC4548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120AB4C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6F80733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23AA0A7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2E8B85B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6C6438B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73C8F48D">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117DB09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3F7FF8D">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2D64218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D560DF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4F3DAFD7">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221CA70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D43CD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3ADBB8CC">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679A5E07">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本项目评审办法院内磋商综合评分法。评审小组完成评审后，以符合采购需求且得分最高的供应商确认为成交供应商。</w:t>
      </w:r>
    </w:p>
    <w:p w14:paraId="0E7246F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51F91BAD">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B4FFE2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4674692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68CABBA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162166E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2DE9D51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4B44905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1、根据本次项目的特点组成评审小组，评审小组为5人，由评审小组按照公平、公正的原则进行评审;</w:t>
      </w:r>
    </w:p>
    <w:p w14:paraId="077300B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5C7A038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6AF54BB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0526468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795B02F7">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0299CC5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276818A6">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6BE9F67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23D994F7">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CE509B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2DE13E">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28FC445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A15A38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0AB3793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2115FA7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765E7A56">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5CDD6BD6">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三、评分办法（总分100分）：</w:t>
      </w:r>
    </w:p>
    <w:p w14:paraId="5CE73B9A">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1、参数响应情况：是否符合参数要求（满分30分）</w:t>
      </w:r>
    </w:p>
    <w:p w14:paraId="26427436">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2、样品得分（满分30分）</w:t>
      </w:r>
    </w:p>
    <w:p w14:paraId="649B2EF6">
      <w:pPr>
        <w:widowControl/>
        <w:spacing w:line="240" w:lineRule="auto"/>
        <w:jc w:val="left"/>
        <w:rPr>
          <w:rFonts w:hint="default"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3、报价得分= 评标基准价÷（最终报价）× 满分（满分40分）</w:t>
      </w:r>
    </w:p>
    <w:p w14:paraId="62700CB5">
      <w:pPr>
        <w:tabs>
          <w:tab w:val="left" w:pos="8460"/>
        </w:tabs>
        <w:autoSpaceDE w:val="0"/>
        <w:autoSpaceDN w:val="0"/>
        <w:adjustRightInd w:val="0"/>
        <w:spacing w:line="360" w:lineRule="auto"/>
        <w:jc w:val="left"/>
        <w:rPr>
          <w:rFonts w:hint="default" w:ascii="仿宋" w:hAnsi="仿宋" w:eastAsia="仿宋" w:cs="宋体"/>
          <w:color w:val="auto"/>
          <w:sz w:val="22"/>
          <w:szCs w:val="22"/>
          <w:highlight w:val="none"/>
          <w:vertAlign w:val="baseline"/>
          <w:lang w:val="en-US" w:eastAsia="zh-CN"/>
        </w:rPr>
      </w:pPr>
    </w:p>
    <w:p w14:paraId="6370B2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0F3F56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4EE7663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1DF896A">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078C323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085CB66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74BC0F1C">
      <w:pPr>
        <w:widowControl/>
        <w:numPr>
          <w:ilvl w:val="0"/>
          <w:numId w:val="5"/>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7F973E68">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5601B9A8">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343A7E8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01278D0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4FB917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0A67DBD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5E2F4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6B43CF8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4B956F5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3803CC5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67863F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1394A7B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w:t>
      </w:r>
      <w:r>
        <w:rPr>
          <w:rFonts w:hint="eastAsia" w:ascii="仿宋" w:hAnsi="仿宋" w:eastAsia="仿宋" w:cs="宋体"/>
          <w:color w:val="auto"/>
          <w:kern w:val="0"/>
          <w:sz w:val="28"/>
          <w:szCs w:val="28"/>
          <w:highlight w:val="none"/>
          <w:vertAlign w:val="baseline"/>
          <w:lang w:val="en-US" w:eastAsia="zh-CN"/>
        </w:rPr>
        <w:t>1</w:t>
      </w:r>
    </w:p>
    <w:p w14:paraId="7C7F3D6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0B270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715F381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3F0D7B5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6BC160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C4281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4D32217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3E23B23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618DCB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9590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7D4B1E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50E4B6D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58184B0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176598D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576EFA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779D42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7E7460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44191E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75844E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3D89A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0FAB22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11C46EB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19C72A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47BB9FA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5B103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7527A44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5C26D7B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3D46DE3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0722CF8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3B736A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641ED64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77C69FF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449A247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408B0D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48C6849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0D54E7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23EEC85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33FF6ED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8D1E45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359DCA2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204F908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4B8795F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6BF16DF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49C940D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215385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486AD5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7A746F2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0EDD3C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6D313E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625834A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1AF9F7A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13DBB2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10F60F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0F5EFF1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5BFF6A8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5562B30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248AC5A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8AE0D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75A7713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4AEF063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2598CC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0C64D2D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4AA9C2B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5728CAA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395CF8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4AAB70F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0860206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73BA054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476C9A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21D101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563FC4D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1B12B3A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2425374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034F534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5E72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AD8CD">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DFAD8CD">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1605E">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2E805">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232E805">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8889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E4F16">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05E4F16">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725DC">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D8CAF">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90D8CAF">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4B092">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D0E3B">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DAD0E3B">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5D97255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535B9">
    <w:pPr>
      <w:pStyle w:val="5"/>
      <w:framePr w:wrap="around" w:vAnchor="text" w:hAnchor="margin" w:xAlign="center" w:y="1"/>
      <w:rPr>
        <w:rStyle w:val="11"/>
      </w:rPr>
    </w:pPr>
    <w:r>
      <w:fldChar w:fldCharType="begin"/>
    </w:r>
    <w:r>
      <w:rPr>
        <w:rStyle w:val="11"/>
      </w:rPr>
      <w:instrText xml:space="preserve">PAGE  </w:instrText>
    </w:r>
    <w:r>
      <w:fldChar w:fldCharType="end"/>
    </w:r>
  </w:p>
  <w:p w14:paraId="0E64AE93">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D56E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66CD0">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16FD3">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6BF91">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D2DD54D"/>
    <w:multiLevelType w:val="singleLevel"/>
    <w:tmpl w:val="3D2DD54D"/>
    <w:lvl w:ilvl="0" w:tentative="0">
      <w:start w:val="2"/>
      <w:numFmt w:val="decimal"/>
      <w:lvlText w:val="%1."/>
      <w:lvlJc w:val="left"/>
      <w:pPr>
        <w:tabs>
          <w:tab w:val="left" w:pos="312"/>
        </w:tabs>
      </w:pPr>
    </w:lvl>
  </w:abstractNum>
  <w:abstractNum w:abstractNumId="3">
    <w:nsid w:val="636B075E"/>
    <w:multiLevelType w:val="singleLevel"/>
    <w:tmpl w:val="636B075E"/>
    <w:lvl w:ilvl="0" w:tentative="0">
      <w:start w:val="1"/>
      <w:numFmt w:val="decimal"/>
      <w:suff w:val="nothing"/>
      <w:lvlText w:val="%1、"/>
      <w:lvlJc w:val="left"/>
    </w:lvl>
  </w:abstractNum>
  <w:abstractNum w:abstractNumId="4">
    <w:nsid w:val="7622798B"/>
    <w:multiLevelType w:val="singleLevel"/>
    <w:tmpl w:val="7622798B"/>
    <w:lvl w:ilvl="0" w:tentative="0">
      <w:start w:val="1"/>
      <w:numFmt w:val="decimal"/>
      <w:suff w:val="nothing"/>
      <w:lvlText w:val="%1、"/>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1F21"/>
    <w:rsid w:val="003752C8"/>
    <w:rsid w:val="0058148A"/>
    <w:rsid w:val="011C35D4"/>
    <w:rsid w:val="052D3B24"/>
    <w:rsid w:val="0715148C"/>
    <w:rsid w:val="08E053FD"/>
    <w:rsid w:val="0B3C188E"/>
    <w:rsid w:val="0B603E17"/>
    <w:rsid w:val="0BC41F21"/>
    <w:rsid w:val="0C0B05F8"/>
    <w:rsid w:val="110C12EC"/>
    <w:rsid w:val="12040D82"/>
    <w:rsid w:val="124D331C"/>
    <w:rsid w:val="12883575"/>
    <w:rsid w:val="12D55D1E"/>
    <w:rsid w:val="14C76F80"/>
    <w:rsid w:val="15E12F09"/>
    <w:rsid w:val="193E2DCB"/>
    <w:rsid w:val="198F2D53"/>
    <w:rsid w:val="1A66082C"/>
    <w:rsid w:val="1A9A51D3"/>
    <w:rsid w:val="1AFD138A"/>
    <w:rsid w:val="1EE838F2"/>
    <w:rsid w:val="23E72ABF"/>
    <w:rsid w:val="26083FB3"/>
    <w:rsid w:val="270B08D2"/>
    <w:rsid w:val="279D1605"/>
    <w:rsid w:val="294E055C"/>
    <w:rsid w:val="296E14AB"/>
    <w:rsid w:val="2AD16DE9"/>
    <w:rsid w:val="2C4209CD"/>
    <w:rsid w:val="2CA31C32"/>
    <w:rsid w:val="2D375F5B"/>
    <w:rsid w:val="2E400F3C"/>
    <w:rsid w:val="30180DC7"/>
    <w:rsid w:val="320550BC"/>
    <w:rsid w:val="32E94794"/>
    <w:rsid w:val="33AA7021"/>
    <w:rsid w:val="33EF4371"/>
    <w:rsid w:val="35670FDB"/>
    <w:rsid w:val="359B6DED"/>
    <w:rsid w:val="35BB5A78"/>
    <w:rsid w:val="36D371B1"/>
    <w:rsid w:val="37BC1633"/>
    <w:rsid w:val="387E2B20"/>
    <w:rsid w:val="39FC3049"/>
    <w:rsid w:val="3AE076E5"/>
    <w:rsid w:val="3B4E3ED9"/>
    <w:rsid w:val="3C5A27F2"/>
    <w:rsid w:val="3CA737D7"/>
    <w:rsid w:val="3E6158D5"/>
    <w:rsid w:val="417E123A"/>
    <w:rsid w:val="42FA20A2"/>
    <w:rsid w:val="48AA548E"/>
    <w:rsid w:val="4973433F"/>
    <w:rsid w:val="4D84279B"/>
    <w:rsid w:val="4E056021"/>
    <w:rsid w:val="4F3F325D"/>
    <w:rsid w:val="50A0797B"/>
    <w:rsid w:val="51542485"/>
    <w:rsid w:val="52074D56"/>
    <w:rsid w:val="556E3867"/>
    <w:rsid w:val="561D6A3B"/>
    <w:rsid w:val="56F03878"/>
    <w:rsid w:val="5927777C"/>
    <w:rsid w:val="59396B30"/>
    <w:rsid w:val="5B975D90"/>
    <w:rsid w:val="5D7C4D2D"/>
    <w:rsid w:val="5F9A5527"/>
    <w:rsid w:val="62402164"/>
    <w:rsid w:val="632F44C3"/>
    <w:rsid w:val="64F462FB"/>
    <w:rsid w:val="68DD679C"/>
    <w:rsid w:val="6C1D7BEB"/>
    <w:rsid w:val="6D773183"/>
    <w:rsid w:val="6E713C29"/>
    <w:rsid w:val="6F137C43"/>
    <w:rsid w:val="6F825766"/>
    <w:rsid w:val="71723597"/>
    <w:rsid w:val="722145C7"/>
    <w:rsid w:val="727C6025"/>
    <w:rsid w:val="7315161C"/>
    <w:rsid w:val="73BF3D9C"/>
    <w:rsid w:val="74AB53DF"/>
    <w:rsid w:val="75570F51"/>
    <w:rsid w:val="75E4177A"/>
    <w:rsid w:val="77183DD1"/>
    <w:rsid w:val="77601667"/>
    <w:rsid w:val="784371B5"/>
    <w:rsid w:val="787E5EB6"/>
    <w:rsid w:val="78A34418"/>
    <w:rsid w:val="78D2700F"/>
    <w:rsid w:val="792443B3"/>
    <w:rsid w:val="7B223BA3"/>
    <w:rsid w:val="7B611E27"/>
    <w:rsid w:val="7B870218"/>
    <w:rsid w:val="7C7D61BD"/>
    <w:rsid w:val="7C89452B"/>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3503</Words>
  <Characters>3806</Characters>
  <Lines>0</Lines>
  <Paragraphs>0</Paragraphs>
  <TotalTime>7</TotalTime>
  <ScaleCrop>false</ScaleCrop>
  <LinksUpToDate>false</LinksUpToDate>
  <CharactersWithSpaces>4173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2025-06-25T06:55:00Z</cp:lastPrinted>
  <dcterms:modified xsi:type="dcterms:W3CDTF">2025-07-16T06:31:56Z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E993E5516DA94A0AAC56C61CD8C84705</vt:lpwstr>
  </property>
  <property fmtid="{D5CDD505-2E9C-101B-9397-08002B2CF9AE}" pid="4" name="KSOTemplateDocerSaveRecord">
    <vt:lpwstr>eyJoZGlkIjoiMzZjZDkwYmUxZTZhM2Y2OWIxZGM4ZmI1NzVlNWUwY2IiLCJ1c2VySWQiOiIzOTY0OTQ3NzgifQ==</vt:lpwstr>
  </property>
</Properties>
</file>