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礼宾柱、全自动覆膜鞋套机、整理柜采购项目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186</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24</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青岛市妇女儿童医院礼宾柱、全自动覆膜鞋套机、整理柜采购项目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1、项目名称：青岛市妇女儿童医院礼宾柱、全自动覆膜鞋套机、整理柜采购项目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186</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礼宾柱、全自动覆膜鞋套机、整理柜采购项目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186</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511068F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bCs w:val="0"/>
          <w:color w:val="auto"/>
          <w:sz w:val="20"/>
          <w:szCs w:val="20"/>
          <w:highlight w:val="none"/>
          <w:vertAlign w:val="baseline"/>
          <w:lang w:val="en-US" w:eastAsia="zh-CN"/>
        </w:rPr>
        <w:t>第一包  礼宾柱等（预算金额15400元）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273F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35A1E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366E83C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188C9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5545477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3F4EC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C86AE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C58D9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5B221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DBFD43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6BC5DF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CC45C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6E01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FBDD6E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8AA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44A72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60DEAD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伸缩带礼宾柱</w:t>
            </w:r>
          </w:p>
        </w:tc>
        <w:tc>
          <w:tcPr>
            <w:tcW w:w="2738" w:type="dxa"/>
            <w:vAlign w:val="center"/>
          </w:tcPr>
          <w:p w14:paraId="4B0BAC75">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象牙白，63管伸缩带3米，白色伸缩带，印蓝色医院LOGO；</w:t>
            </w:r>
          </w:p>
          <w:p w14:paraId="78AA250E">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参考图样：</w:t>
            </w:r>
          </w:p>
          <w:p w14:paraId="1FF9F693">
            <w:pPr>
              <w:numPr>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drawing>
                <wp:inline distT="0" distB="0" distL="114300" distR="114300">
                  <wp:extent cx="1123315" cy="1116330"/>
                  <wp:effectExtent l="0" t="0" r="635" b="7620"/>
                  <wp:docPr id="1088" name="ID_5DE45A20B75649EDB4136865EC376BD7" descr="伸缩带礼宾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ID_5DE45A20B75649EDB4136865EC376BD7" descr="伸缩带礼宾柱"/>
                          <pic:cNvPicPr>
                            <a:picLocks noChangeAspect="1"/>
                          </pic:cNvPicPr>
                        </pic:nvPicPr>
                        <pic:blipFill>
                          <a:blip r:embed="rId14"/>
                          <a:stretch>
                            <a:fillRect/>
                          </a:stretch>
                        </pic:blipFill>
                        <pic:spPr>
                          <a:xfrm>
                            <a:off x="0" y="0"/>
                            <a:ext cx="1123315" cy="1116330"/>
                          </a:xfrm>
                          <a:prstGeom prst="rect">
                            <a:avLst/>
                          </a:prstGeom>
                          <a:noFill/>
                          <a:ln w="9525">
                            <a:noFill/>
                          </a:ln>
                        </pic:spPr>
                      </pic:pic>
                    </a:graphicData>
                  </a:graphic>
                </wp:inline>
              </w:drawing>
            </w:r>
          </w:p>
        </w:tc>
        <w:tc>
          <w:tcPr>
            <w:tcW w:w="988" w:type="dxa"/>
            <w:vAlign w:val="center"/>
          </w:tcPr>
          <w:p w14:paraId="1E282A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90</w:t>
            </w:r>
          </w:p>
        </w:tc>
        <w:tc>
          <w:tcPr>
            <w:tcW w:w="812" w:type="dxa"/>
            <w:vAlign w:val="center"/>
          </w:tcPr>
          <w:p w14:paraId="4CCA77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w:t>
            </w:r>
          </w:p>
        </w:tc>
        <w:tc>
          <w:tcPr>
            <w:tcW w:w="900" w:type="dxa"/>
            <w:vAlign w:val="center"/>
          </w:tcPr>
          <w:p w14:paraId="47FA1C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330ED14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9000</w:t>
            </w:r>
          </w:p>
        </w:tc>
        <w:tc>
          <w:tcPr>
            <w:tcW w:w="988" w:type="dxa"/>
            <w:vAlign w:val="center"/>
          </w:tcPr>
          <w:p w14:paraId="4CBBCE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69A9D5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980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D3F52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12" w:type="dxa"/>
            <w:vAlign w:val="center"/>
          </w:tcPr>
          <w:p w14:paraId="7C45F3F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挂绳礼宾柱</w:t>
            </w:r>
          </w:p>
        </w:tc>
        <w:tc>
          <w:tcPr>
            <w:tcW w:w="2738" w:type="dxa"/>
            <w:shd w:val="clear" w:color="auto" w:fill="auto"/>
            <w:vAlign w:val="center"/>
          </w:tcPr>
          <w:p w14:paraId="50FA5311">
            <w:pPr>
              <w:numPr>
                <w:ilvl w:val="0"/>
                <w:numId w:val="5"/>
              </w:numPr>
              <w:spacing w:line="240" w:lineRule="auto"/>
              <w:ind w:left="0" w:leftChars="0" w:firstLine="0" w:firstLineChars="0"/>
              <w:jc w:val="left"/>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象牙白，63管；</w:t>
            </w:r>
          </w:p>
          <w:p w14:paraId="26D449BE">
            <w:pPr>
              <w:numPr>
                <w:ilvl w:val="0"/>
                <w:numId w:val="5"/>
              </w:numPr>
              <w:spacing w:line="240" w:lineRule="auto"/>
              <w:ind w:left="0" w:leftChars="0" w:firstLine="0" w:firstLineChars="0"/>
              <w:jc w:val="left"/>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参考图样：</w:t>
            </w:r>
          </w:p>
          <w:p w14:paraId="7F28AAEA">
            <w:pPr>
              <w:numPr>
                <w:numId w:val="0"/>
              </w:numPr>
              <w:spacing w:line="240" w:lineRule="auto"/>
              <w:ind w:leftChars="0"/>
              <w:jc w:val="left"/>
              <w:rPr>
                <w:rFonts w:hint="eastAsia" w:ascii="仿宋" w:hAnsi="仿宋" w:eastAsia="仿宋" w:cs="仿宋"/>
                <w:b w:val="0"/>
                <w:bCs/>
                <w:color w:val="auto"/>
                <w:kern w:val="2"/>
                <w:sz w:val="20"/>
                <w:szCs w:val="20"/>
                <w:highlight w:val="none"/>
                <w:vertAlign w:val="baseline"/>
                <w:lang w:val="en-US" w:eastAsia="zh-CN" w:bidi="ar-SA"/>
              </w:rPr>
            </w:pPr>
            <w:r>
              <w:drawing>
                <wp:inline distT="0" distB="0" distL="114300" distR="114300">
                  <wp:extent cx="1063625" cy="1063625"/>
                  <wp:effectExtent l="0" t="0" r="3175" b="3175"/>
                  <wp:docPr id="1089" name="ID_8FCB9016853F4FEC8D2AE7FF8EA3482C" descr="挂绳礼宾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 name="ID_8FCB9016853F4FEC8D2AE7FF8EA3482C" descr="挂绳礼宾柱"/>
                          <pic:cNvPicPr>
                            <a:picLocks noChangeAspect="1"/>
                          </pic:cNvPicPr>
                        </pic:nvPicPr>
                        <pic:blipFill>
                          <a:blip r:embed="rId15"/>
                          <a:stretch>
                            <a:fillRect/>
                          </a:stretch>
                        </pic:blipFill>
                        <pic:spPr>
                          <a:xfrm>
                            <a:off x="0" y="0"/>
                            <a:ext cx="1063625" cy="1063625"/>
                          </a:xfrm>
                          <a:prstGeom prst="rect">
                            <a:avLst/>
                          </a:prstGeom>
                          <a:noFill/>
                          <a:ln w="9525">
                            <a:noFill/>
                          </a:ln>
                        </pic:spPr>
                      </pic:pic>
                    </a:graphicData>
                  </a:graphic>
                </wp:inline>
              </w:drawing>
            </w:r>
          </w:p>
        </w:tc>
        <w:tc>
          <w:tcPr>
            <w:tcW w:w="988" w:type="dxa"/>
            <w:vAlign w:val="center"/>
          </w:tcPr>
          <w:p w14:paraId="49DEBE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90</w:t>
            </w:r>
          </w:p>
        </w:tc>
        <w:tc>
          <w:tcPr>
            <w:tcW w:w="812" w:type="dxa"/>
            <w:vAlign w:val="center"/>
          </w:tcPr>
          <w:p w14:paraId="581A5F5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40</w:t>
            </w:r>
          </w:p>
        </w:tc>
        <w:tc>
          <w:tcPr>
            <w:tcW w:w="900" w:type="dxa"/>
            <w:vAlign w:val="center"/>
          </w:tcPr>
          <w:p w14:paraId="0AE20E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1AC6F2D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3600</w:t>
            </w:r>
          </w:p>
        </w:tc>
        <w:tc>
          <w:tcPr>
            <w:tcW w:w="988" w:type="dxa"/>
            <w:vAlign w:val="center"/>
          </w:tcPr>
          <w:p w14:paraId="0161118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37973AD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368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9D6FD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412" w:type="dxa"/>
            <w:vAlign w:val="center"/>
          </w:tcPr>
          <w:p w14:paraId="2CCF85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礼宾柱挂绳</w:t>
            </w:r>
          </w:p>
        </w:tc>
        <w:tc>
          <w:tcPr>
            <w:tcW w:w="2738" w:type="dxa"/>
            <w:shd w:val="clear" w:color="auto" w:fill="auto"/>
            <w:vAlign w:val="center"/>
          </w:tcPr>
          <w:p w14:paraId="19B186B3">
            <w:pPr>
              <w:numPr>
                <w:ilvl w:val="0"/>
                <w:numId w:val="6"/>
              </w:numPr>
              <w:spacing w:line="240" w:lineRule="auto"/>
              <w:ind w:left="0" w:leftChars="0" w:firstLine="0" w:firstLineChars="0"/>
              <w:jc w:val="left"/>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蓝色，1.5米/条；</w:t>
            </w:r>
          </w:p>
          <w:p w14:paraId="226EB8CF">
            <w:pPr>
              <w:numPr>
                <w:ilvl w:val="0"/>
                <w:numId w:val="6"/>
              </w:numPr>
              <w:spacing w:line="240" w:lineRule="auto"/>
              <w:ind w:left="0" w:leftChars="0" w:firstLine="0" w:firstLineChars="0"/>
              <w:jc w:val="left"/>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参考图样：</w:t>
            </w:r>
          </w:p>
          <w:p w14:paraId="5CB35B22">
            <w:pPr>
              <w:numPr>
                <w:numId w:val="0"/>
              </w:numPr>
              <w:spacing w:line="240" w:lineRule="auto"/>
              <w:ind w:leftChars="0"/>
              <w:jc w:val="left"/>
              <w:rPr>
                <w:rFonts w:hint="default" w:ascii="仿宋" w:hAnsi="仿宋" w:eastAsia="仿宋" w:cs="仿宋"/>
                <w:b w:val="0"/>
                <w:bCs/>
                <w:color w:val="auto"/>
                <w:kern w:val="2"/>
                <w:sz w:val="20"/>
                <w:szCs w:val="20"/>
                <w:highlight w:val="none"/>
                <w:vertAlign w:val="baseline"/>
                <w:lang w:val="en-US" w:eastAsia="zh-CN" w:bidi="ar-SA"/>
              </w:rPr>
            </w:pPr>
            <w:r>
              <w:drawing>
                <wp:inline distT="0" distB="0" distL="114300" distR="114300">
                  <wp:extent cx="1113155" cy="972185"/>
                  <wp:effectExtent l="0" t="0" r="10795" b="18415"/>
                  <wp:docPr id="1087" name="ID_DEF741D50EFC4FF3A86CB11108A21A04" descr="礼宾柱挂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ID_DEF741D50EFC4FF3A86CB11108A21A04" descr="礼宾柱挂绳"/>
                          <pic:cNvPicPr>
                            <a:picLocks noChangeAspect="1"/>
                          </pic:cNvPicPr>
                        </pic:nvPicPr>
                        <pic:blipFill>
                          <a:blip r:embed="rId16"/>
                          <a:srcRect r="1688" b="16709"/>
                          <a:stretch>
                            <a:fillRect/>
                          </a:stretch>
                        </pic:blipFill>
                        <pic:spPr>
                          <a:xfrm>
                            <a:off x="0" y="0"/>
                            <a:ext cx="1113155" cy="972185"/>
                          </a:xfrm>
                          <a:prstGeom prst="rect">
                            <a:avLst/>
                          </a:prstGeom>
                          <a:noFill/>
                          <a:ln w="9525">
                            <a:noFill/>
                          </a:ln>
                        </pic:spPr>
                      </pic:pic>
                    </a:graphicData>
                  </a:graphic>
                </wp:inline>
              </w:drawing>
            </w:r>
          </w:p>
        </w:tc>
        <w:tc>
          <w:tcPr>
            <w:tcW w:w="988" w:type="dxa"/>
            <w:vAlign w:val="center"/>
          </w:tcPr>
          <w:p w14:paraId="7CE2F0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812" w:type="dxa"/>
            <w:vAlign w:val="center"/>
          </w:tcPr>
          <w:p w14:paraId="7B961B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w:t>
            </w:r>
          </w:p>
        </w:tc>
        <w:tc>
          <w:tcPr>
            <w:tcW w:w="900" w:type="dxa"/>
            <w:vAlign w:val="center"/>
          </w:tcPr>
          <w:p w14:paraId="19A025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条</w:t>
            </w:r>
          </w:p>
        </w:tc>
        <w:tc>
          <w:tcPr>
            <w:tcW w:w="900" w:type="dxa"/>
            <w:vAlign w:val="center"/>
          </w:tcPr>
          <w:p w14:paraId="73DE138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800</w:t>
            </w:r>
          </w:p>
        </w:tc>
        <w:tc>
          <w:tcPr>
            <w:tcW w:w="988" w:type="dxa"/>
            <w:vAlign w:val="center"/>
          </w:tcPr>
          <w:p w14:paraId="4C3ADBE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4742179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4A9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73CCF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412" w:type="dxa"/>
            <w:vAlign w:val="center"/>
          </w:tcPr>
          <w:p w14:paraId="172A6D0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礼宾柱插牌</w:t>
            </w:r>
          </w:p>
        </w:tc>
        <w:tc>
          <w:tcPr>
            <w:tcW w:w="2738" w:type="dxa"/>
            <w:shd w:val="clear" w:color="auto" w:fill="auto"/>
            <w:vAlign w:val="center"/>
          </w:tcPr>
          <w:p w14:paraId="2D1A314F">
            <w:pPr>
              <w:numPr>
                <w:ilvl w:val="0"/>
                <w:numId w:val="7"/>
              </w:numPr>
              <w:spacing w:line="240" w:lineRule="auto"/>
              <w:ind w:left="0" w:leftChars="0" w:firstLine="0" w:firstLineChars="0"/>
              <w:jc w:val="left"/>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白色，63管A4竖款；</w:t>
            </w:r>
          </w:p>
          <w:p w14:paraId="14C3C584">
            <w:pPr>
              <w:numPr>
                <w:ilvl w:val="0"/>
                <w:numId w:val="7"/>
              </w:numPr>
              <w:spacing w:line="240" w:lineRule="auto"/>
              <w:ind w:left="0" w:leftChars="0" w:firstLine="0" w:firstLineChars="0"/>
              <w:jc w:val="left"/>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参考图样：</w:t>
            </w:r>
          </w:p>
          <w:p w14:paraId="2019CF88">
            <w:pPr>
              <w:numPr>
                <w:numId w:val="0"/>
              </w:numPr>
              <w:spacing w:line="240" w:lineRule="auto"/>
              <w:ind w:leftChars="0"/>
              <w:jc w:val="left"/>
              <w:rPr>
                <w:rFonts w:hint="default" w:ascii="仿宋" w:hAnsi="仿宋" w:eastAsia="仿宋" w:cs="仿宋"/>
                <w:b w:val="0"/>
                <w:bCs/>
                <w:color w:val="auto"/>
                <w:kern w:val="2"/>
                <w:sz w:val="20"/>
                <w:szCs w:val="20"/>
                <w:highlight w:val="none"/>
                <w:vertAlign w:val="baseline"/>
                <w:lang w:val="en-US" w:eastAsia="zh-CN" w:bidi="ar-SA"/>
              </w:rPr>
            </w:pPr>
            <w:r>
              <w:drawing>
                <wp:inline distT="0" distB="0" distL="114300" distR="114300">
                  <wp:extent cx="1336675" cy="1230630"/>
                  <wp:effectExtent l="0" t="0" r="1587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1336675" cy="1230630"/>
                          </a:xfrm>
                          <a:prstGeom prst="rect">
                            <a:avLst/>
                          </a:prstGeom>
                          <a:noFill/>
                          <a:ln>
                            <a:noFill/>
                          </a:ln>
                        </pic:spPr>
                      </pic:pic>
                    </a:graphicData>
                  </a:graphic>
                </wp:inline>
              </w:drawing>
            </w:r>
          </w:p>
        </w:tc>
        <w:tc>
          <w:tcPr>
            <w:tcW w:w="988" w:type="dxa"/>
            <w:vAlign w:val="center"/>
          </w:tcPr>
          <w:p w14:paraId="540B7E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w:t>
            </w:r>
          </w:p>
        </w:tc>
        <w:tc>
          <w:tcPr>
            <w:tcW w:w="812" w:type="dxa"/>
            <w:vAlign w:val="center"/>
          </w:tcPr>
          <w:p w14:paraId="3C2BCC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900" w:type="dxa"/>
            <w:vAlign w:val="center"/>
          </w:tcPr>
          <w:p w14:paraId="007A5BA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656B63E8">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988" w:type="dxa"/>
            <w:vAlign w:val="center"/>
          </w:tcPr>
          <w:p w14:paraId="7FDF3B2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3690E6D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8C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10F26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412" w:type="dxa"/>
            <w:vAlign w:val="center"/>
          </w:tcPr>
          <w:p w14:paraId="442A9C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礼宾柱插牌</w:t>
            </w:r>
          </w:p>
        </w:tc>
        <w:tc>
          <w:tcPr>
            <w:tcW w:w="2738" w:type="dxa"/>
            <w:shd w:val="clear" w:color="auto" w:fill="auto"/>
            <w:vAlign w:val="center"/>
          </w:tcPr>
          <w:p w14:paraId="0FC8EC95">
            <w:pPr>
              <w:numPr>
                <w:ilvl w:val="0"/>
                <w:numId w:val="8"/>
              </w:numPr>
              <w:spacing w:line="240" w:lineRule="auto"/>
              <w:ind w:left="0" w:leftChars="0" w:firstLine="0" w:firstLineChars="0"/>
              <w:jc w:val="left"/>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白色，63管A4横款；</w:t>
            </w:r>
          </w:p>
          <w:p w14:paraId="02C323A3">
            <w:pPr>
              <w:numPr>
                <w:ilvl w:val="0"/>
                <w:numId w:val="8"/>
              </w:numPr>
              <w:spacing w:line="240" w:lineRule="auto"/>
              <w:ind w:left="0" w:leftChars="0" w:firstLine="0" w:firstLineChars="0"/>
              <w:jc w:val="left"/>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参考图样：</w:t>
            </w:r>
          </w:p>
          <w:p w14:paraId="246577E0">
            <w:pPr>
              <w:numPr>
                <w:numId w:val="0"/>
              </w:numPr>
              <w:spacing w:line="240" w:lineRule="auto"/>
              <w:ind w:leftChars="0"/>
              <w:jc w:val="left"/>
              <w:rPr>
                <w:rFonts w:hint="default" w:ascii="仿宋" w:hAnsi="仿宋" w:eastAsia="仿宋" w:cs="仿宋"/>
                <w:b w:val="0"/>
                <w:bCs/>
                <w:color w:val="auto"/>
                <w:kern w:val="2"/>
                <w:sz w:val="20"/>
                <w:szCs w:val="20"/>
                <w:highlight w:val="none"/>
                <w:vertAlign w:val="baseline"/>
                <w:lang w:val="en-US" w:eastAsia="zh-CN" w:bidi="ar-SA"/>
              </w:rPr>
            </w:pPr>
            <w:r>
              <w:drawing>
                <wp:inline distT="0" distB="0" distL="114300" distR="114300">
                  <wp:extent cx="1285240" cy="1285240"/>
                  <wp:effectExtent l="0" t="0" r="1016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1285240" cy="1285240"/>
                          </a:xfrm>
                          <a:prstGeom prst="rect">
                            <a:avLst/>
                          </a:prstGeom>
                          <a:noFill/>
                          <a:ln>
                            <a:noFill/>
                          </a:ln>
                        </pic:spPr>
                      </pic:pic>
                    </a:graphicData>
                  </a:graphic>
                </wp:inline>
              </w:drawing>
            </w:r>
          </w:p>
        </w:tc>
        <w:tc>
          <w:tcPr>
            <w:tcW w:w="988" w:type="dxa"/>
            <w:vAlign w:val="center"/>
          </w:tcPr>
          <w:p w14:paraId="1C90B7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w:t>
            </w:r>
          </w:p>
        </w:tc>
        <w:tc>
          <w:tcPr>
            <w:tcW w:w="812" w:type="dxa"/>
            <w:vAlign w:val="center"/>
          </w:tcPr>
          <w:p w14:paraId="2828C5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20个</w:t>
            </w:r>
          </w:p>
        </w:tc>
        <w:tc>
          <w:tcPr>
            <w:tcW w:w="900" w:type="dxa"/>
            <w:vAlign w:val="center"/>
          </w:tcPr>
          <w:p w14:paraId="72C756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75CCC2F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988" w:type="dxa"/>
            <w:vAlign w:val="center"/>
          </w:tcPr>
          <w:p w14:paraId="2AA0CC4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751BD7F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4EDD29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6FEF02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全自动覆膜鞋套机等（预算金额16000元）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3419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07D74F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45A94E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221435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70565E0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50F3A8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38EF59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5BB252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03D2AC4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7562F52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4834CB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03152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5A550B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5702D1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9A9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CC110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719C1C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全自动覆膜鞋套机</w:t>
            </w:r>
          </w:p>
        </w:tc>
        <w:tc>
          <w:tcPr>
            <w:tcW w:w="2738" w:type="dxa"/>
            <w:vAlign w:val="center"/>
          </w:tcPr>
          <w:p w14:paraId="4727DFAD">
            <w:pPr>
              <w:numPr>
                <w:ilvl w:val="0"/>
                <w:numId w:val="9"/>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鞋底热缩成膜款；</w:t>
            </w:r>
          </w:p>
          <w:p w14:paraId="29AE9852">
            <w:pPr>
              <w:numPr>
                <w:ilvl w:val="0"/>
                <w:numId w:val="9"/>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机体参考尺寸：780*445*330mm；</w:t>
            </w:r>
          </w:p>
          <w:p w14:paraId="701EF4B7">
            <w:pPr>
              <w:numPr>
                <w:ilvl w:val="0"/>
                <w:numId w:val="9"/>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参考款式：</w:t>
            </w:r>
          </w:p>
          <w:p w14:paraId="7423BD5F">
            <w:pPr>
              <w:numPr>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drawing>
                <wp:inline distT="0" distB="0" distL="114300" distR="114300">
                  <wp:extent cx="1157605" cy="656590"/>
                  <wp:effectExtent l="0" t="0" r="4445" b="1016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9"/>
                          <a:stretch>
                            <a:fillRect/>
                          </a:stretch>
                        </pic:blipFill>
                        <pic:spPr>
                          <a:xfrm>
                            <a:off x="0" y="0"/>
                            <a:ext cx="1157605" cy="656590"/>
                          </a:xfrm>
                          <a:prstGeom prst="rect">
                            <a:avLst/>
                          </a:prstGeom>
                          <a:noFill/>
                          <a:ln>
                            <a:noFill/>
                          </a:ln>
                        </pic:spPr>
                      </pic:pic>
                    </a:graphicData>
                  </a:graphic>
                </wp:inline>
              </w:drawing>
            </w:r>
          </w:p>
        </w:tc>
        <w:tc>
          <w:tcPr>
            <w:tcW w:w="988" w:type="dxa"/>
            <w:vAlign w:val="center"/>
          </w:tcPr>
          <w:p w14:paraId="3A82CB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6500</w:t>
            </w:r>
          </w:p>
        </w:tc>
        <w:tc>
          <w:tcPr>
            <w:tcW w:w="812" w:type="dxa"/>
            <w:vAlign w:val="center"/>
          </w:tcPr>
          <w:p w14:paraId="7BED32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62AD52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900" w:type="dxa"/>
            <w:vAlign w:val="center"/>
          </w:tcPr>
          <w:p w14:paraId="6BAA681D">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13000</w:t>
            </w:r>
          </w:p>
        </w:tc>
        <w:tc>
          <w:tcPr>
            <w:tcW w:w="988" w:type="dxa"/>
            <w:vAlign w:val="center"/>
          </w:tcPr>
          <w:p w14:paraId="4EF5F1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6D0C27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047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509E1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12" w:type="dxa"/>
            <w:vAlign w:val="center"/>
          </w:tcPr>
          <w:p w14:paraId="497057E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PVC热缩防滑鞋底膜</w:t>
            </w:r>
          </w:p>
        </w:tc>
        <w:tc>
          <w:tcPr>
            <w:tcW w:w="2738" w:type="dxa"/>
            <w:shd w:val="clear" w:color="auto" w:fill="auto"/>
            <w:vAlign w:val="center"/>
          </w:tcPr>
          <w:p w14:paraId="47AAFA23">
            <w:pPr>
              <w:numPr>
                <w:ilvl w:val="0"/>
                <w:numId w:val="0"/>
              </w:numPr>
              <w:spacing w:line="240" w:lineRule="auto"/>
              <w:ind w:leftChars="0"/>
              <w:jc w:val="left"/>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500只/卷；不易破损</w:t>
            </w:r>
          </w:p>
        </w:tc>
        <w:tc>
          <w:tcPr>
            <w:tcW w:w="988" w:type="dxa"/>
            <w:vAlign w:val="center"/>
          </w:tcPr>
          <w:p w14:paraId="735266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w:t>
            </w:r>
          </w:p>
        </w:tc>
        <w:tc>
          <w:tcPr>
            <w:tcW w:w="812" w:type="dxa"/>
            <w:vAlign w:val="center"/>
          </w:tcPr>
          <w:p w14:paraId="72EEAB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900" w:type="dxa"/>
            <w:vAlign w:val="center"/>
          </w:tcPr>
          <w:p w14:paraId="0BE636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卷</w:t>
            </w:r>
          </w:p>
        </w:tc>
        <w:tc>
          <w:tcPr>
            <w:tcW w:w="900" w:type="dxa"/>
            <w:vAlign w:val="center"/>
          </w:tcPr>
          <w:p w14:paraId="07B7A4B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w:t>
            </w:r>
          </w:p>
        </w:tc>
        <w:tc>
          <w:tcPr>
            <w:tcW w:w="988" w:type="dxa"/>
            <w:vAlign w:val="center"/>
          </w:tcPr>
          <w:p w14:paraId="1ACE725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3C7B904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8797A2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C1DF11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整理柜（预算金额400元）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21A3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DD86E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4530BD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560C97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1F48B1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01C02A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3F3DAF0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6E2A7C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2CCE10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62F2570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0B820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6C5F1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142B3A3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258D0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5AD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6A733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7A6AC9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整理柜</w:t>
            </w:r>
          </w:p>
        </w:tc>
        <w:tc>
          <w:tcPr>
            <w:tcW w:w="2738" w:type="dxa"/>
            <w:vAlign w:val="center"/>
          </w:tcPr>
          <w:p w14:paraId="3FB4D98F">
            <w:pPr>
              <w:numPr>
                <w:ilvl w:val="0"/>
                <w:numId w:val="1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五层；</w:t>
            </w:r>
          </w:p>
          <w:p w14:paraId="6DD827D7">
            <w:pPr>
              <w:numPr>
                <w:ilvl w:val="0"/>
                <w:numId w:val="1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参考尺寸：83*33*60；</w:t>
            </w:r>
          </w:p>
          <w:p w14:paraId="76C64033">
            <w:pPr>
              <w:numPr>
                <w:ilvl w:val="0"/>
                <w:numId w:val="1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参考图样：</w:t>
            </w:r>
          </w:p>
          <w:p w14:paraId="6FFA2A94">
            <w:pPr>
              <w:numPr>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drawing>
                <wp:inline distT="0" distB="0" distL="114300" distR="114300">
                  <wp:extent cx="815975" cy="920115"/>
                  <wp:effectExtent l="0" t="0" r="3175" b="1333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20"/>
                          <a:stretch>
                            <a:fillRect/>
                          </a:stretch>
                        </pic:blipFill>
                        <pic:spPr>
                          <a:xfrm>
                            <a:off x="0" y="0"/>
                            <a:ext cx="815975" cy="920115"/>
                          </a:xfrm>
                          <a:prstGeom prst="rect">
                            <a:avLst/>
                          </a:prstGeom>
                          <a:noFill/>
                          <a:ln>
                            <a:noFill/>
                          </a:ln>
                        </pic:spPr>
                      </pic:pic>
                    </a:graphicData>
                  </a:graphic>
                </wp:inline>
              </w:drawing>
            </w:r>
          </w:p>
        </w:tc>
        <w:tc>
          <w:tcPr>
            <w:tcW w:w="988" w:type="dxa"/>
            <w:vAlign w:val="center"/>
          </w:tcPr>
          <w:p w14:paraId="0251E03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w:t>
            </w:r>
          </w:p>
        </w:tc>
        <w:tc>
          <w:tcPr>
            <w:tcW w:w="812" w:type="dxa"/>
            <w:vAlign w:val="center"/>
          </w:tcPr>
          <w:p w14:paraId="671D30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5F0485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43F0FEB9">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w:t>
            </w:r>
          </w:p>
        </w:tc>
        <w:tc>
          <w:tcPr>
            <w:tcW w:w="988" w:type="dxa"/>
            <w:vAlign w:val="center"/>
          </w:tcPr>
          <w:p w14:paraId="4A5EA4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2E19EC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11"/>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6E4AC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F438"/>
    <w:multiLevelType w:val="singleLevel"/>
    <w:tmpl w:val="B4B5F438"/>
    <w:lvl w:ilvl="0" w:tentative="0">
      <w:start w:val="1"/>
      <w:numFmt w:val="decimal"/>
      <w:suff w:val="nothing"/>
      <w:lvlText w:val="%1、"/>
      <w:lvlJc w:val="left"/>
    </w:lvl>
  </w:abstractNum>
  <w:abstractNum w:abstractNumId="1">
    <w:nsid w:val="D3EADC83"/>
    <w:multiLevelType w:val="singleLevel"/>
    <w:tmpl w:val="D3EADC83"/>
    <w:lvl w:ilvl="0" w:tentative="0">
      <w:start w:val="1"/>
      <w:numFmt w:val="decimal"/>
      <w:suff w:val="nothing"/>
      <w:lvlText w:val="%1、"/>
      <w:lvlJc w:val="left"/>
    </w:lvl>
  </w:abstractNum>
  <w:abstractNum w:abstractNumId="2">
    <w:nsid w:val="E0A351FD"/>
    <w:multiLevelType w:val="singleLevel"/>
    <w:tmpl w:val="E0A351FD"/>
    <w:lvl w:ilvl="0" w:tentative="0">
      <w:start w:val="2"/>
      <w:numFmt w:val="chineseCounting"/>
      <w:suff w:val="space"/>
      <w:lvlText w:val="第%1章"/>
      <w:lvlJc w:val="left"/>
      <w:rPr>
        <w:rFonts w:hint="eastAsia"/>
      </w:rPr>
    </w:lvl>
  </w:abstractNum>
  <w:abstractNum w:abstractNumId="3">
    <w:nsid w:val="ED36FC53"/>
    <w:multiLevelType w:val="singleLevel"/>
    <w:tmpl w:val="ED36FC53"/>
    <w:lvl w:ilvl="0" w:tentative="0">
      <w:start w:val="1"/>
      <w:numFmt w:val="decimal"/>
      <w:suff w:val="nothing"/>
      <w:lvlText w:val="%1、"/>
      <w:lvlJc w:val="left"/>
    </w:lvl>
  </w:abstractNum>
  <w:abstractNum w:abstractNumId="4">
    <w:nsid w:val="0D1FA5D5"/>
    <w:multiLevelType w:val="singleLevel"/>
    <w:tmpl w:val="0D1FA5D5"/>
    <w:lvl w:ilvl="0" w:tentative="0">
      <w:start w:val="1"/>
      <w:numFmt w:val="decimal"/>
      <w:suff w:val="nothing"/>
      <w:lvlText w:val="%1、"/>
      <w:lvlJc w:val="left"/>
    </w:lvl>
  </w:abstractNum>
  <w:abstractNum w:abstractNumId="5">
    <w:nsid w:val="22C54BE4"/>
    <w:multiLevelType w:val="singleLevel"/>
    <w:tmpl w:val="22C54BE4"/>
    <w:lvl w:ilvl="0" w:tentative="0">
      <w:start w:val="1"/>
      <w:numFmt w:val="decimal"/>
      <w:suff w:val="nothing"/>
      <w:lvlText w:val="%1、"/>
      <w:lvlJc w:val="left"/>
    </w:lvl>
  </w:abstractNum>
  <w:abstractNum w:abstractNumId="6">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36EF8E65"/>
    <w:multiLevelType w:val="singleLevel"/>
    <w:tmpl w:val="36EF8E65"/>
    <w:lvl w:ilvl="0" w:tentative="0">
      <w:start w:val="1"/>
      <w:numFmt w:val="decimal"/>
      <w:suff w:val="nothing"/>
      <w:lvlText w:val="%1、"/>
      <w:lvlJc w:val="left"/>
    </w:lvl>
  </w:abstractNum>
  <w:abstractNum w:abstractNumId="8">
    <w:nsid w:val="3D2DD54D"/>
    <w:multiLevelType w:val="singleLevel"/>
    <w:tmpl w:val="3D2DD54D"/>
    <w:lvl w:ilvl="0" w:tentative="0">
      <w:start w:val="2"/>
      <w:numFmt w:val="decimal"/>
      <w:lvlText w:val="%1."/>
      <w:lvlJc w:val="left"/>
      <w:pPr>
        <w:tabs>
          <w:tab w:val="left" w:pos="312"/>
        </w:tabs>
      </w:pPr>
    </w:lvl>
  </w:abstractNum>
  <w:abstractNum w:abstractNumId="9">
    <w:nsid w:val="512D4040"/>
    <w:multiLevelType w:val="singleLevel"/>
    <w:tmpl w:val="512D4040"/>
    <w:lvl w:ilvl="0" w:tentative="0">
      <w:start w:val="1"/>
      <w:numFmt w:val="decimal"/>
      <w:suff w:val="nothing"/>
      <w:lvlText w:val="%1、"/>
      <w:lvlJc w:val="left"/>
    </w:lvl>
  </w:abstractNum>
  <w:abstractNum w:abstractNumId="10">
    <w:nsid w:val="7622798B"/>
    <w:multiLevelType w:val="singleLevel"/>
    <w:tmpl w:val="7622798B"/>
    <w:lvl w:ilvl="0" w:tentative="0">
      <w:start w:val="1"/>
      <w:numFmt w:val="decimal"/>
      <w:suff w:val="nothing"/>
      <w:lvlText w:val="%1、"/>
      <w:lvlJc w:val="left"/>
    </w:lvl>
  </w:abstractNum>
  <w:num w:numId="1">
    <w:abstractNumId w:val="6"/>
  </w:num>
  <w:num w:numId="2">
    <w:abstractNumId w:val="2"/>
  </w:num>
  <w:num w:numId="3">
    <w:abstractNumId w:val="10"/>
  </w:num>
  <w:num w:numId="4">
    <w:abstractNumId w:val="9"/>
  </w:num>
  <w:num w:numId="5">
    <w:abstractNumId w:val="4"/>
  </w:num>
  <w:num w:numId="6">
    <w:abstractNumId w:val="0"/>
  </w:num>
  <w:num w:numId="7">
    <w:abstractNumId w:val="3"/>
  </w:num>
  <w:num w:numId="8">
    <w:abstractNumId w:val="5"/>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4B1BDC"/>
    <w:rsid w:val="04413579"/>
    <w:rsid w:val="052D3B24"/>
    <w:rsid w:val="068A1337"/>
    <w:rsid w:val="0715148C"/>
    <w:rsid w:val="07D97B6D"/>
    <w:rsid w:val="082F2A70"/>
    <w:rsid w:val="08566A7B"/>
    <w:rsid w:val="08610189"/>
    <w:rsid w:val="08CE7D92"/>
    <w:rsid w:val="08E053FD"/>
    <w:rsid w:val="0A026946"/>
    <w:rsid w:val="0AFD64E6"/>
    <w:rsid w:val="0B3C188E"/>
    <w:rsid w:val="0B603E17"/>
    <w:rsid w:val="0BC41F21"/>
    <w:rsid w:val="0CEA7403"/>
    <w:rsid w:val="0EC06523"/>
    <w:rsid w:val="0F07199D"/>
    <w:rsid w:val="110C12EC"/>
    <w:rsid w:val="12040D82"/>
    <w:rsid w:val="12107727"/>
    <w:rsid w:val="121865DB"/>
    <w:rsid w:val="124D331C"/>
    <w:rsid w:val="12D55D1E"/>
    <w:rsid w:val="13A75ED1"/>
    <w:rsid w:val="14694F50"/>
    <w:rsid w:val="14C76F80"/>
    <w:rsid w:val="14E72F11"/>
    <w:rsid w:val="15E12F09"/>
    <w:rsid w:val="160B61C2"/>
    <w:rsid w:val="17620EB3"/>
    <w:rsid w:val="179C2771"/>
    <w:rsid w:val="193E2DCB"/>
    <w:rsid w:val="198F2D53"/>
    <w:rsid w:val="1A66082C"/>
    <w:rsid w:val="1A9A51D3"/>
    <w:rsid w:val="1AFD138A"/>
    <w:rsid w:val="1C6341E6"/>
    <w:rsid w:val="1C861D7A"/>
    <w:rsid w:val="1D2C5AC6"/>
    <w:rsid w:val="1D8E36CE"/>
    <w:rsid w:val="1EE838F2"/>
    <w:rsid w:val="1F7F7C9A"/>
    <w:rsid w:val="1FF50CA5"/>
    <w:rsid w:val="219914E7"/>
    <w:rsid w:val="228E4DC3"/>
    <w:rsid w:val="22A273FF"/>
    <w:rsid w:val="23797C9C"/>
    <w:rsid w:val="23E72ABF"/>
    <w:rsid w:val="240C6C9D"/>
    <w:rsid w:val="246F652F"/>
    <w:rsid w:val="25990493"/>
    <w:rsid w:val="26083FB3"/>
    <w:rsid w:val="2680328E"/>
    <w:rsid w:val="26946721"/>
    <w:rsid w:val="270B08D2"/>
    <w:rsid w:val="279D1605"/>
    <w:rsid w:val="27AD6D69"/>
    <w:rsid w:val="27D36E27"/>
    <w:rsid w:val="291D667C"/>
    <w:rsid w:val="294E055C"/>
    <w:rsid w:val="296E14AB"/>
    <w:rsid w:val="2A7C3E71"/>
    <w:rsid w:val="2AB41CB1"/>
    <w:rsid w:val="2AD16DE9"/>
    <w:rsid w:val="2B151B38"/>
    <w:rsid w:val="2BA16D12"/>
    <w:rsid w:val="2C2E3173"/>
    <w:rsid w:val="2C40342E"/>
    <w:rsid w:val="2C4209CD"/>
    <w:rsid w:val="2CA31C32"/>
    <w:rsid w:val="2CB1338F"/>
    <w:rsid w:val="2D375F5B"/>
    <w:rsid w:val="2E400F3C"/>
    <w:rsid w:val="2EE43FBD"/>
    <w:rsid w:val="300E12F2"/>
    <w:rsid w:val="30EB33E1"/>
    <w:rsid w:val="320550BC"/>
    <w:rsid w:val="32CF25C1"/>
    <w:rsid w:val="33AA7021"/>
    <w:rsid w:val="341C640B"/>
    <w:rsid w:val="34506F6B"/>
    <w:rsid w:val="34BE38FF"/>
    <w:rsid w:val="35571045"/>
    <w:rsid w:val="359B6DED"/>
    <w:rsid w:val="35BB5A78"/>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3F794A24"/>
    <w:rsid w:val="417E123A"/>
    <w:rsid w:val="4391317D"/>
    <w:rsid w:val="44315835"/>
    <w:rsid w:val="444625FD"/>
    <w:rsid w:val="44702BEF"/>
    <w:rsid w:val="44B53FC2"/>
    <w:rsid w:val="462C4CE3"/>
    <w:rsid w:val="46A24A05"/>
    <w:rsid w:val="477D4822"/>
    <w:rsid w:val="4803505C"/>
    <w:rsid w:val="48AA548E"/>
    <w:rsid w:val="4973433F"/>
    <w:rsid w:val="49E45221"/>
    <w:rsid w:val="4AE83C54"/>
    <w:rsid w:val="4B865D88"/>
    <w:rsid w:val="4C1A4723"/>
    <w:rsid w:val="4C4A3EEE"/>
    <w:rsid w:val="4CD3045E"/>
    <w:rsid w:val="4CD86AB8"/>
    <w:rsid w:val="4D461C73"/>
    <w:rsid w:val="4D84279B"/>
    <w:rsid w:val="4D9E09A5"/>
    <w:rsid w:val="4E056021"/>
    <w:rsid w:val="4EA2112B"/>
    <w:rsid w:val="4F3F325D"/>
    <w:rsid w:val="502668C8"/>
    <w:rsid w:val="51542485"/>
    <w:rsid w:val="5176689F"/>
    <w:rsid w:val="51CC5A15"/>
    <w:rsid w:val="52074D56"/>
    <w:rsid w:val="53514DE7"/>
    <w:rsid w:val="556E3867"/>
    <w:rsid w:val="55A97849"/>
    <w:rsid w:val="563E2F67"/>
    <w:rsid w:val="564E293F"/>
    <w:rsid w:val="56F03878"/>
    <w:rsid w:val="57537663"/>
    <w:rsid w:val="57BF3819"/>
    <w:rsid w:val="57F50C15"/>
    <w:rsid w:val="585F0710"/>
    <w:rsid w:val="5927777C"/>
    <w:rsid w:val="59396B30"/>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CFB7281"/>
    <w:rsid w:val="6D773183"/>
    <w:rsid w:val="6D8619B1"/>
    <w:rsid w:val="6E713C29"/>
    <w:rsid w:val="6F137C43"/>
    <w:rsid w:val="6F4E6724"/>
    <w:rsid w:val="6FCF4D06"/>
    <w:rsid w:val="706E0E5B"/>
    <w:rsid w:val="710D46D2"/>
    <w:rsid w:val="711F7AFA"/>
    <w:rsid w:val="71723597"/>
    <w:rsid w:val="727C6025"/>
    <w:rsid w:val="7315161C"/>
    <w:rsid w:val="73BF3D9C"/>
    <w:rsid w:val="75570F51"/>
    <w:rsid w:val="75BA64AB"/>
    <w:rsid w:val="75E4177A"/>
    <w:rsid w:val="76674F0A"/>
    <w:rsid w:val="77183DD1"/>
    <w:rsid w:val="77601667"/>
    <w:rsid w:val="77F6531D"/>
    <w:rsid w:val="784371B5"/>
    <w:rsid w:val="787E5EB6"/>
    <w:rsid w:val="78D15FE5"/>
    <w:rsid w:val="78D2700F"/>
    <w:rsid w:val="79946443"/>
    <w:rsid w:val="7A0E7650"/>
    <w:rsid w:val="7B223BA3"/>
    <w:rsid w:val="7B4938DA"/>
    <w:rsid w:val="7B611E27"/>
    <w:rsid w:val="7B870218"/>
    <w:rsid w:val="7BE3211F"/>
    <w:rsid w:val="7C0C5586"/>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4300</Words>
  <Characters>4729</Characters>
  <Lines>0</Lines>
  <Paragraphs>0</Paragraphs>
  <TotalTime>2</TotalTime>
  <ScaleCrop>false</ScaleCrop>
  <LinksUpToDate>false</LinksUpToDate>
  <CharactersWithSpaces>5184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2025-11-24T05:19:50Z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