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6D86F">
      <w:pPr>
        <w:jc w:val="center"/>
        <w:rPr>
          <w:rFonts w:hint="eastAsia" w:ascii="黑体" w:eastAsia="黑体"/>
          <w:b/>
          <w:color w:val="auto"/>
          <w:sz w:val="52"/>
          <w:szCs w:val="52"/>
          <w:highlight w:val="none"/>
          <w:vertAlign w:val="baseline"/>
        </w:rPr>
      </w:pPr>
    </w:p>
    <w:p w14:paraId="4B46C0D8">
      <w:pPr>
        <w:jc w:val="center"/>
        <w:rPr>
          <w:rFonts w:hint="eastAsia" w:ascii="黑体" w:eastAsia="黑体"/>
          <w:b/>
          <w:color w:val="auto"/>
          <w:sz w:val="52"/>
          <w:szCs w:val="52"/>
          <w:highlight w:val="none"/>
          <w:vertAlign w:val="baseline"/>
        </w:rPr>
      </w:pPr>
    </w:p>
    <w:p w14:paraId="1CBE9009">
      <w:pPr>
        <w:jc w:val="center"/>
        <w:rPr>
          <w:rFonts w:hint="default" w:ascii="黑体" w:eastAsia="黑体"/>
          <w:b/>
          <w:color w:val="auto"/>
          <w:sz w:val="52"/>
          <w:szCs w:val="52"/>
          <w:highlight w:val="none"/>
          <w:vertAlign w:val="baseline"/>
          <w:lang w:val="en-US" w:eastAsia="zh-CN"/>
        </w:rPr>
      </w:pPr>
      <w:r>
        <w:rPr>
          <w:rFonts w:hint="eastAsia" w:ascii="黑体" w:eastAsia="黑体"/>
          <w:b/>
          <w:color w:val="auto"/>
          <w:sz w:val="52"/>
          <w:szCs w:val="52"/>
          <w:highlight w:val="none"/>
          <w:vertAlign w:val="baseline"/>
        </w:rPr>
        <w:t>青岛市</w:t>
      </w:r>
      <w:r>
        <w:rPr>
          <w:rFonts w:hint="eastAsia" w:ascii="黑体" w:eastAsia="黑体"/>
          <w:b/>
          <w:color w:val="auto"/>
          <w:sz w:val="52"/>
          <w:szCs w:val="52"/>
          <w:highlight w:val="none"/>
          <w:vertAlign w:val="baseline"/>
          <w:lang w:val="en-US" w:eastAsia="zh-CN"/>
        </w:rPr>
        <w:t>妇幼保健计划生育服务中心</w:t>
      </w:r>
    </w:p>
    <w:p w14:paraId="6BD0B12C">
      <w:pPr>
        <w:jc w:val="center"/>
        <w:rPr>
          <w:rFonts w:hint="eastAsia" w:ascii="黑体" w:eastAsia="黑体"/>
          <w:b/>
          <w:color w:val="auto"/>
          <w:sz w:val="52"/>
          <w:szCs w:val="52"/>
          <w:highlight w:val="none"/>
          <w:vertAlign w:val="baseline"/>
        </w:rPr>
      </w:pPr>
      <w:r>
        <w:rPr>
          <w:rFonts w:hint="eastAsia" w:ascii="黑体" w:eastAsia="黑体"/>
          <w:b/>
          <w:color w:val="auto"/>
          <w:sz w:val="52"/>
          <w:szCs w:val="52"/>
          <w:highlight w:val="none"/>
          <w:vertAlign w:val="baseline"/>
          <w:lang w:val="en-US" w:eastAsia="zh-CN"/>
        </w:rPr>
        <w:t>妇幼保健中医适宜技术视频制作项目采购文件</w:t>
      </w:r>
    </w:p>
    <w:p w14:paraId="35DEAD41">
      <w:pPr>
        <w:rPr>
          <w:rFonts w:hint="eastAsia" w:ascii="黑体" w:eastAsia="黑体"/>
          <w:color w:val="auto"/>
          <w:sz w:val="32"/>
          <w:highlight w:val="none"/>
        </w:rPr>
      </w:pPr>
    </w:p>
    <w:p w14:paraId="4D932EBA">
      <w:pPr>
        <w:rPr>
          <w:rFonts w:hint="eastAsia" w:ascii="黑体" w:eastAsia="黑体"/>
          <w:color w:val="auto"/>
          <w:sz w:val="32"/>
          <w:highlight w:val="none"/>
        </w:rPr>
      </w:pPr>
      <w:bookmarkStart w:id="11" w:name="_GoBack"/>
      <w:bookmarkEnd w:id="11"/>
    </w:p>
    <w:p w14:paraId="37879F31">
      <w:pPr>
        <w:rPr>
          <w:rFonts w:hint="eastAsia" w:ascii="黑体" w:eastAsia="黑体"/>
          <w:color w:val="auto"/>
          <w:sz w:val="32"/>
          <w:highlight w:val="none"/>
        </w:rPr>
      </w:pPr>
    </w:p>
    <w:p w14:paraId="5FAE4391">
      <w:pPr>
        <w:rPr>
          <w:rFonts w:hint="eastAsia" w:ascii="黑体" w:eastAsia="黑体"/>
          <w:color w:val="auto"/>
          <w:sz w:val="32"/>
          <w:highlight w:val="none"/>
        </w:rPr>
      </w:pPr>
    </w:p>
    <w:p w14:paraId="565BCE3D">
      <w:pPr>
        <w:rPr>
          <w:rFonts w:hint="eastAsia" w:ascii="黑体" w:eastAsia="黑体"/>
          <w:color w:val="auto"/>
          <w:sz w:val="32"/>
          <w:highlight w:val="none"/>
        </w:rPr>
      </w:pPr>
    </w:p>
    <w:p w14:paraId="513F7818">
      <w:pPr>
        <w:jc w:val="center"/>
        <w:rPr>
          <w:rFonts w:hint="eastAsia" w:ascii="黑体" w:eastAsia="黑体"/>
          <w:b/>
          <w:bCs/>
          <w:color w:val="auto"/>
          <w:sz w:val="84"/>
          <w:highlight w:val="none"/>
          <w:vertAlign w:val="baseline"/>
        </w:rPr>
      </w:pPr>
      <w:r>
        <w:rPr>
          <w:rFonts w:hint="eastAsia" w:ascii="黑体" w:eastAsia="黑体"/>
          <w:b/>
          <w:bCs/>
          <w:color w:val="auto"/>
          <w:sz w:val="84"/>
          <w:highlight w:val="none"/>
          <w:vertAlign w:val="baseline"/>
          <w:lang w:val="en-US" w:eastAsia="zh-CN"/>
        </w:rPr>
        <w:t>询价</w:t>
      </w:r>
      <w:r>
        <w:rPr>
          <w:rFonts w:hint="eastAsia" w:ascii="黑体" w:eastAsia="黑体"/>
          <w:b/>
          <w:bCs/>
          <w:color w:val="auto"/>
          <w:sz w:val="84"/>
          <w:highlight w:val="none"/>
          <w:vertAlign w:val="baseline"/>
        </w:rPr>
        <w:t>采购文件</w:t>
      </w:r>
    </w:p>
    <w:p w14:paraId="6EDD53E4">
      <w:pPr>
        <w:rPr>
          <w:rFonts w:hint="eastAsia" w:ascii="黑体" w:eastAsia="黑体"/>
          <w:b/>
          <w:bCs/>
          <w:color w:val="auto"/>
          <w:sz w:val="32"/>
          <w:highlight w:val="none"/>
          <w:vertAlign w:val="baseline"/>
        </w:rPr>
      </w:pPr>
    </w:p>
    <w:p w14:paraId="57E60E37">
      <w:pPr>
        <w:rPr>
          <w:rFonts w:hint="eastAsia" w:ascii="黑体" w:eastAsia="黑体"/>
          <w:b/>
          <w:bCs/>
          <w:color w:val="auto"/>
          <w:sz w:val="32"/>
          <w:highlight w:val="none"/>
          <w:vertAlign w:val="baseline"/>
        </w:rPr>
      </w:pPr>
    </w:p>
    <w:p w14:paraId="0588DA91">
      <w:pPr>
        <w:rPr>
          <w:rFonts w:hint="eastAsia" w:ascii="黑体" w:eastAsia="黑体"/>
          <w:b/>
          <w:bCs/>
          <w:color w:val="auto"/>
          <w:sz w:val="32"/>
          <w:highlight w:val="none"/>
          <w:vertAlign w:val="baseline"/>
        </w:rPr>
      </w:pPr>
    </w:p>
    <w:p w14:paraId="25C0F612">
      <w:pPr>
        <w:ind w:firstLine="1807" w:firstLineChars="500"/>
        <w:rPr>
          <w:rFonts w:hint="eastAsia" w:ascii="黑体" w:eastAsia="黑体"/>
          <w:b/>
          <w:bCs/>
          <w:color w:val="auto"/>
          <w:sz w:val="36"/>
          <w:highlight w:val="none"/>
          <w:vertAlign w:val="baseline"/>
          <w:lang w:val="en-GB"/>
        </w:rPr>
      </w:pPr>
    </w:p>
    <w:p w14:paraId="05AD61FC">
      <w:pPr>
        <w:spacing w:line="360" w:lineRule="auto"/>
        <w:jc w:val="center"/>
        <w:rPr>
          <w:rFonts w:hint="eastAsia" w:ascii="黑体" w:eastAsia="黑体"/>
          <w:b/>
          <w:bCs/>
          <w:color w:val="auto"/>
          <w:sz w:val="32"/>
          <w:highlight w:val="none"/>
          <w:vertAlign w:val="baseline"/>
        </w:rPr>
      </w:pPr>
    </w:p>
    <w:p w14:paraId="7343516D">
      <w:pPr>
        <w:spacing w:line="360" w:lineRule="auto"/>
        <w:jc w:val="center"/>
        <w:rPr>
          <w:rFonts w:hint="eastAsia" w:ascii="黑体" w:eastAsia="黑体"/>
          <w:b/>
          <w:bCs/>
          <w:color w:val="auto"/>
          <w:sz w:val="32"/>
          <w:highlight w:val="none"/>
          <w:vertAlign w:val="baseline"/>
        </w:rPr>
      </w:pPr>
    </w:p>
    <w:p w14:paraId="5488E0C7">
      <w:pPr>
        <w:spacing w:line="360" w:lineRule="auto"/>
        <w:jc w:val="center"/>
        <w:rPr>
          <w:rFonts w:hint="eastAsia" w:ascii="黑体" w:eastAsia="黑体"/>
          <w:b/>
          <w:bCs/>
          <w:color w:val="auto"/>
          <w:sz w:val="32"/>
          <w:highlight w:val="none"/>
          <w:vertAlign w:val="baseline"/>
        </w:rPr>
      </w:pPr>
    </w:p>
    <w:p w14:paraId="625A7BCC">
      <w:pPr>
        <w:spacing w:line="360" w:lineRule="auto"/>
        <w:jc w:val="center"/>
        <w:rPr>
          <w:rFonts w:hint="eastAsia" w:ascii="黑体" w:eastAsia="黑体"/>
          <w:b/>
          <w:bCs/>
          <w:color w:val="auto"/>
          <w:sz w:val="32"/>
          <w:highlight w:val="none"/>
          <w:vertAlign w:val="baseline"/>
        </w:rPr>
      </w:pPr>
    </w:p>
    <w:p w14:paraId="24C6635C">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采购人：</w:t>
      </w:r>
      <w:r>
        <w:rPr>
          <w:rFonts w:hint="eastAsia" w:ascii="黑体" w:eastAsia="黑体"/>
          <w:bCs/>
          <w:color w:val="auto"/>
          <w:sz w:val="32"/>
          <w:szCs w:val="32"/>
          <w:highlight w:val="none"/>
          <w:vertAlign w:val="baseline"/>
          <w:lang w:val="en-US" w:eastAsia="zh-CN"/>
        </w:rPr>
        <w:t>青岛市妇幼保健计划生育服务中心</w:t>
      </w:r>
    </w:p>
    <w:p w14:paraId="7E98996D">
      <w:pPr>
        <w:spacing w:line="360" w:lineRule="auto"/>
        <w:ind w:firstLine="2240" w:firstLineChars="700"/>
        <w:rPr>
          <w:rFonts w:hint="eastAsia"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FBCG</w:t>
      </w:r>
      <w:r>
        <w:rPr>
          <w:rFonts w:hint="eastAsia" w:ascii="黑体" w:eastAsia="黑体"/>
          <w:bCs/>
          <w:color w:val="auto"/>
          <w:sz w:val="32"/>
          <w:szCs w:val="32"/>
          <w:highlight w:val="none"/>
          <w:vertAlign w:val="baseline"/>
        </w:rPr>
        <w:t>202</w:t>
      </w:r>
      <w:r>
        <w:rPr>
          <w:rFonts w:hint="eastAsia" w:ascii="黑体" w:eastAsia="黑体"/>
          <w:bCs/>
          <w:color w:val="auto"/>
          <w:sz w:val="32"/>
          <w:szCs w:val="32"/>
          <w:highlight w:val="none"/>
          <w:vertAlign w:val="baseline"/>
          <w:lang w:val="en-US" w:eastAsia="zh-CN"/>
        </w:rPr>
        <w:t>6</w:t>
      </w:r>
      <w:r>
        <w:rPr>
          <w:rFonts w:hint="eastAsia" w:ascii="黑体" w:eastAsia="黑体"/>
          <w:bCs/>
          <w:color w:val="auto"/>
          <w:sz w:val="32"/>
          <w:szCs w:val="32"/>
          <w:highlight w:val="none"/>
          <w:vertAlign w:val="baseline"/>
        </w:rPr>
        <w:t>0</w:t>
      </w:r>
      <w:r>
        <w:rPr>
          <w:rFonts w:hint="eastAsia" w:ascii="黑体" w:eastAsia="黑体"/>
          <w:bCs/>
          <w:color w:val="auto"/>
          <w:sz w:val="32"/>
          <w:szCs w:val="32"/>
          <w:highlight w:val="none"/>
          <w:vertAlign w:val="baseline"/>
          <w:lang w:val="en-US" w:eastAsia="zh-CN"/>
        </w:rPr>
        <w:t>1</w:t>
      </w:r>
    </w:p>
    <w:p w14:paraId="7EF5EFFC">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5</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27</w:t>
      </w:r>
      <w:r>
        <w:rPr>
          <w:rFonts w:hint="eastAsia" w:ascii="黑体" w:hAnsi="仿宋_GB2312" w:eastAsia="黑体" w:cs="仿宋_GB2312"/>
          <w:bCs/>
          <w:color w:val="auto"/>
          <w:sz w:val="32"/>
          <w:szCs w:val="32"/>
          <w:highlight w:val="none"/>
          <w:vertAlign w:val="baseline"/>
        </w:rPr>
        <w:t>日</w:t>
      </w:r>
    </w:p>
    <w:p w14:paraId="2324D15F">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2EC9AF86">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9F110B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E2EE9C0">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27655A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6E85121F">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2646E0A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24</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3BF9EC5C">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2597C494">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p w14:paraId="0A7F3196">
      <w:pPr>
        <w:pStyle w:val="2"/>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bookmarkEnd w:id="0"/>
      <w:bookmarkEnd w:id="1"/>
      <w:bookmarkEnd w:id="2"/>
    </w:p>
    <w:p w14:paraId="3026735D">
      <w:pPr>
        <w:spacing w:line="360" w:lineRule="auto"/>
        <w:ind w:firstLine="480"/>
        <w:rPr>
          <w:rFonts w:hint="eastAsia" w:ascii="仿宋" w:hAnsi="仿宋" w:eastAsia="仿宋" w:cs="宋体"/>
          <w:color w:val="auto"/>
          <w:sz w:val="24"/>
          <w:szCs w:val="24"/>
          <w:highlight w:val="none"/>
          <w:u w:val="single"/>
          <w:vertAlign w:val="baseline"/>
        </w:rPr>
      </w:pPr>
    </w:p>
    <w:p w14:paraId="67DB2EE6">
      <w:pPr>
        <w:keepNext w:val="0"/>
        <w:keepLines w:val="0"/>
        <w:pageBreakBefore w:val="0"/>
        <w:kinsoku/>
        <w:wordWrap/>
        <w:overflowPunct/>
        <w:topLinePunct w:val="0"/>
        <w:bidi w:val="0"/>
        <w:snapToGrid/>
        <w:spacing w:line="360" w:lineRule="auto"/>
        <w:ind w:left="0" w:leftChars="0" w:right="0" w:rightChars="0" w:firstLine="480" w:firstLineChars="200"/>
        <w:textAlignment w:val="auto"/>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根据《青岛市妇幼保健计划生育服务中心招标采购管理办法》</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青岛市妇幼保健计划生育服务中心妇幼保健中医适宜技术视频制作采购项目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有相应资质和具有相应供货能力的供应商根据询价文件要求参加本次采购活动，并提供满足要求的货物</w:t>
      </w:r>
      <w:r>
        <w:rPr>
          <w:rFonts w:hint="eastAsia" w:ascii="仿宋" w:hAnsi="仿宋" w:eastAsia="仿宋" w:cs="宋体"/>
          <w:color w:val="auto"/>
          <w:kern w:val="0"/>
          <w:sz w:val="24"/>
          <w:szCs w:val="24"/>
          <w:highlight w:val="none"/>
          <w:vertAlign w:val="baseline"/>
        </w:rPr>
        <w:t>。</w:t>
      </w:r>
    </w:p>
    <w:p w14:paraId="752F574C">
      <w:pPr>
        <w:keepNext w:val="0"/>
        <w:keepLines w:val="0"/>
        <w:pageBreakBefore w:val="0"/>
        <w:kinsoku/>
        <w:wordWrap/>
        <w:overflowPunct/>
        <w:topLinePunct w:val="0"/>
        <w:bidi w:val="0"/>
        <w:snapToGrid/>
        <w:spacing w:line="360" w:lineRule="auto"/>
        <w:ind w:left="0" w:leftChars="0" w:right="0" w:rightChars="0" w:firstLine="480" w:firstLineChars="200"/>
        <w:textAlignment w:val="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eastAsia="zh-CN"/>
        </w:rPr>
        <w:t>1.</w:t>
      </w:r>
      <w:r>
        <w:rPr>
          <w:rFonts w:hint="eastAsia" w:ascii="仿宋" w:hAnsi="仿宋" w:eastAsia="仿宋" w:cs="宋体"/>
          <w:color w:val="auto"/>
          <w:sz w:val="24"/>
          <w:szCs w:val="24"/>
          <w:highlight w:val="none"/>
          <w:vertAlign w:val="baseline"/>
        </w:rPr>
        <w:t>项目名称：青岛市妇幼保健计划生育服务中心妇幼保健中医适宜技术视频制作采购项目</w:t>
      </w:r>
    </w:p>
    <w:p w14:paraId="48860496">
      <w:pPr>
        <w:keepNext w:val="0"/>
        <w:keepLines w:val="0"/>
        <w:pageBreakBefore w:val="0"/>
        <w:kinsoku/>
        <w:wordWrap/>
        <w:overflowPunct/>
        <w:topLinePunct w:val="0"/>
        <w:bidi w:val="0"/>
        <w:snapToGrid/>
        <w:spacing w:line="360" w:lineRule="auto"/>
        <w:ind w:left="0" w:leftChars="0" w:right="0" w:rightChars="0" w:firstLine="480" w:firstLineChars="200"/>
        <w:textAlignment w:val="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eastAsia="zh-CN"/>
        </w:rPr>
        <w:t>2.</w:t>
      </w:r>
      <w:r>
        <w:rPr>
          <w:rFonts w:hint="eastAsia" w:ascii="仿宋" w:hAnsi="仿宋" w:eastAsia="仿宋" w:cs="宋体"/>
          <w:color w:val="auto"/>
          <w:sz w:val="24"/>
          <w:szCs w:val="24"/>
          <w:highlight w:val="none"/>
          <w:vertAlign w:val="baseline"/>
        </w:rPr>
        <w:t>项目编号：FBCG202</w:t>
      </w:r>
      <w:r>
        <w:rPr>
          <w:rFonts w:hint="eastAsia" w:ascii="仿宋" w:hAnsi="仿宋" w:eastAsia="仿宋" w:cs="宋体"/>
          <w:color w:val="auto"/>
          <w:sz w:val="24"/>
          <w:szCs w:val="24"/>
          <w:highlight w:val="none"/>
          <w:vertAlign w:val="baseline"/>
          <w:lang w:val="en-US" w:eastAsia="zh-CN"/>
        </w:rPr>
        <w:t>6</w:t>
      </w:r>
      <w:r>
        <w:rPr>
          <w:rFonts w:hint="eastAsia" w:ascii="仿宋" w:hAnsi="仿宋" w:eastAsia="仿宋" w:cs="宋体"/>
          <w:color w:val="auto"/>
          <w:sz w:val="24"/>
          <w:szCs w:val="24"/>
          <w:highlight w:val="none"/>
          <w:vertAlign w:val="baseline"/>
        </w:rPr>
        <w:t>01</w:t>
      </w:r>
    </w:p>
    <w:p w14:paraId="4AFF9E91">
      <w:pPr>
        <w:keepNext w:val="0"/>
        <w:keepLines w:val="0"/>
        <w:pageBreakBefore w:val="0"/>
        <w:kinsoku/>
        <w:wordWrap/>
        <w:overflowPunct/>
        <w:topLinePunct w:val="0"/>
        <w:bidi w:val="0"/>
        <w:snapToGrid/>
        <w:spacing w:line="360" w:lineRule="auto"/>
        <w:ind w:left="0" w:leftChars="0" w:right="0" w:rightChars="0" w:firstLine="480" w:firstLineChars="200"/>
        <w:textAlignment w:val="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eastAsia="zh-CN"/>
        </w:rPr>
        <w:t>3.</w:t>
      </w: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详见采购文件</w:t>
      </w:r>
    </w:p>
    <w:p w14:paraId="5467B449">
      <w:pPr>
        <w:keepNext w:val="0"/>
        <w:keepLines w:val="0"/>
        <w:pageBreakBefore w:val="0"/>
        <w:kinsoku/>
        <w:wordWrap/>
        <w:overflowPunct/>
        <w:topLinePunct w:val="0"/>
        <w:bidi w:val="0"/>
        <w:snapToGrid/>
        <w:spacing w:line="360" w:lineRule="auto"/>
        <w:ind w:left="0" w:leftChars="0" w:right="0" w:rightChars="0" w:firstLine="480" w:firstLineChars="200"/>
        <w:textAlignment w:val="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lang w:eastAsia="zh-CN"/>
        </w:rPr>
        <w:t>4.</w:t>
      </w:r>
      <w:r>
        <w:rPr>
          <w:rFonts w:hint="eastAsia" w:ascii="仿宋" w:hAnsi="仿宋" w:eastAsia="仿宋" w:cs="宋体"/>
          <w:color w:val="auto"/>
          <w:sz w:val="24"/>
          <w:szCs w:val="24"/>
          <w:highlight w:val="none"/>
          <w:vertAlign w:val="baseline"/>
        </w:rPr>
        <w:t>采购预算：</w:t>
      </w:r>
      <w:r>
        <w:rPr>
          <w:rFonts w:hint="eastAsia" w:ascii="仿宋" w:hAnsi="仿宋" w:eastAsia="仿宋" w:cs="宋体"/>
          <w:color w:val="auto"/>
          <w:sz w:val="24"/>
          <w:szCs w:val="24"/>
          <w:highlight w:val="none"/>
          <w:vertAlign w:val="baseline"/>
          <w:lang w:val="en-US" w:eastAsia="zh-CN"/>
        </w:rPr>
        <w:t>详见采购文件</w:t>
      </w:r>
    </w:p>
    <w:p w14:paraId="2C0929F0">
      <w:pPr>
        <w:keepNext w:val="0"/>
        <w:keepLines w:val="0"/>
        <w:pageBreakBefore w:val="0"/>
        <w:kinsoku/>
        <w:wordWrap/>
        <w:overflowPunct/>
        <w:topLinePunct w:val="0"/>
        <w:bidi w:val="0"/>
        <w:snapToGrid/>
        <w:spacing w:line="360" w:lineRule="auto"/>
        <w:ind w:left="0" w:leftChars="0" w:right="0" w:rightChars="0" w:firstLine="480" w:firstLineChars="200"/>
        <w:textAlignment w:val="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eastAsia="zh-CN"/>
        </w:rPr>
        <w:t>5.</w:t>
      </w:r>
      <w:r>
        <w:rPr>
          <w:rFonts w:hint="eastAsia" w:ascii="仿宋" w:hAnsi="仿宋" w:eastAsia="仿宋" w:cs="宋体"/>
          <w:color w:val="auto"/>
          <w:sz w:val="24"/>
          <w:szCs w:val="24"/>
          <w:highlight w:val="none"/>
          <w:vertAlign w:val="baseline"/>
        </w:rPr>
        <w:t>供应商资格要求：</w:t>
      </w:r>
    </w:p>
    <w:p w14:paraId="00CB8068">
      <w:pPr>
        <w:keepNext w:val="0"/>
        <w:keepLines w:val="0"/>
        <w:pageBreakBefore w:val="0"/>
        <w:kinsoku/>
        <w:wordWrap/>
        <w:overflowPunct/>
        <w:topLinePunct w:val="0"/>
        <w:autoSpaceDE w:val="0"/>
        <w:autoSpaceDN w:val="0"/>
        <w:bidi w:val="0"/>
        <w:adjustRightInd w:val="0"/>
        <w:snapToGrid/>
        <w:spacing w:line="360" w:lineRule="auto"/>
        <w:ind w:left="0" w:leftChars="0" w:right="0" w:rightChars="0" w:firstLine="480" w:firstLineChars="200"/>
        <w:jc w:val="left"/>
        <w:textAlignment w:val="auto"/>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keepNext w:val="0"/>
        <w:keepLines w:val="0"/>
        <w:pageBreakBefore w:val="0"/>
        <w:kinsoku/>
        <w:wordWrap/>
        <w:overflowPunct/>
        <w:topLinePunct w:val="0"/>
        <w:autoSpaceDE w:val="0"/>
        <w:autoSpaceDN w:val="0"/>
        <w:bidi w:val="0"/>
        <w:adjustRightInd w:val="0"/>
        <w:snapToGrid/>
        <w:spacing w:line="360" w:lineRule="auto"/>
        <w:ind w:left="0" w:leftChars="0" w:right="0" w:rightChars="0" w:firstLine="480" w:firstLineChars="200"/>
        <w:jc w:val="left"/>
        <w:textAlignment w:val="auto"/>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keepNext w:val="0"/>
        <w:keepLines w:val="0"/>
        <w:pageBreakBefore w:val="0"/>
        <w:kinsoku/>
        <w:wordWrap/>
        <w:overflowPunct/>
        <w:topLinePunct w:val="0"/>
        <w:autoSpaceDE w:val="0"/>
        <w:autoSpaceDN w:val="0"/>
        <w:bidi w:val="0"/>
        <w:adjustRightInd w:val="0"/>
        <w:snapToGrid/>
        <w:spacing w:line="360" w:lineRule="auto"/>
        <w:ind w:left="0" w:leftChars="0" w:right="0" w:rightChars="0" w:firstLine="480" w:firstLineChars="200"/>
        <w:jc w:val="left"/>
        <w:textAlignment w:val="auto"/>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keepNext w:val="0"/>
        <w:keepLines w:val="0"/>
        <w:pageBreakBefore w:val="0"/>
        <w:kinsoku/>
        <w:wordWrap/>
        <w:overflowPunct/>
        <w:topLinePunct w:val="0"/>
        <w:autoSpaceDE w:val="0"/>
        <w:autoSpaceDN w:val="0"/>
        <w:bidi w:val="0"/>
        <w:adjustRightInd w:val="0"/>
        <w:snapToGrid/>
        <w:spacing w:line="360" w:lineRule="auto"/>
        <w:ind w:left="0" w:leftChars="0" w:right="0" w:rightChars="0" w:firstLine="480" w:firstLineChars="200"/>
        <w:jc w:val="left"/>
        <w:textAlignment w:val="auto"/>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具有履行合同所必需的设备和专业技术能力；</w:t>
      </w:r>
    </w:p>
    <w:p w14:paraId="504A7738">
      <w:pPr>
        <w:keepNext w:val="0"/>
        <w:keepLines w:val="0"/>
        <w:pageBreakBefore w:val="0"/>
        <w:kinsoku/>
        <w:wordWrap/>
        <w:overflowPunct/>
        <w:topLinePunct w:val="0"/>
        <w:autoSpaceDE w:val="0"/>
        <w:autoSpaceDN w:val="0"/>
        <w:bidi w:val="0"/>
        <w:adjustRightInd w:val="0"/>
        <w:snapToGrid/>
        <w:spacing w:line="360" w:lineRule="auto"/>
        <w:ind w:left="0" w:leftChars="0" w:right="0" w:rightChars="0" w:firstLine="480" w:firstLineChars="200"/>
        <w:jc w:val="left"/>
        <w:textAlignment w:val="auto"/>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keepNext w:val="0"/>
        <w:keepLines w:val="0"/>
        <w:pageBreakBefore w:val="0"/>
        <w:kinsoku/>
        <w:wordWrap/>
        <w:overflowPunct/>
        <w:topLinePunct w:val="0"/>
        <w:autoSpaceDE w:val="0"/>
        <w:autoSpaceDN w:val="0"/>
        <w:bidi w:val="0"/>
        <w:adjustRightInd w:val="0"/>
        <w:snapToGrid/>
        <w:spacing w:line="360" w:lineRule="auto"/>
        <w:ind w:left="0" w:leftChars="0" w:right="0" w:rightChars="0" w:firstLine="480" w:firstLineChars="200"/>
        <w:jc w:val="left"/>
        <w:textAlignment w:val="auto"/>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keepNext w:val="0"/>
        <w:keepLines w:val="0"/>
        <w:pageBreakBefore w:val="0"/>
        <w:kinsoku/>
        <w:wordWrap/>
        <w:overflowPunct/>
        <w:topLinePunct w:val="0"/>
        <w:autoSpaceDE w:val="0"/>
        <w:autoSpaceDN w:val="0"/>
        <w:bidi w:val="0"/>
        <w:adjustRightInd w:val="0"/>
        <w:snapToGrid/>
        <w:spacing w:line="360" w:lineRule="auto"/>
        <w:ind w:left="0" w:leftChars="0" w:right="0" w:rightChars="0" w:firstLine="480" w:firstLineChars="200"/>
        <w:jc w:val="left"/>
        <w:textAlignment w:val="auto"/>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keepNext w:val="0"/>
        <w:keepLines w:val="0"/>
        <w:pageBreakBefore w:val="0"/>
        <w:kinsoku/>
        <w:wordWrap/>
        <w:overflowPunct/>
        <w:topLinePunct w:val="0"/>
        <w:autoSpaceDE w:val="0"/>
        <w:autoSpaceDN w:val="0"/>
        <w:bidi w:val="0"/>
        <w:adjustRightInd w:val="0"/>
        <w:snapToGrid/>
        <w:spacing w:line="360" w:lineRule="auto"/>
        <w:ind w:left="0" w:leftChars="0" w:right="0" w:rightChars="0" w:firstLine="480" w:firstLineChars="200"/>
        <w:jc w:val="left"/>
        <w:textAlignment w:val="auto"/>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keepNext w:val="0"/>
        <w:keepLines w:val="0"/>
        <w:pageBreakBefore w:val="0"/>
        <w:kinsoku/>
        <w:wordWrap/>
        <w:overflowPunct/>
        <w:topLinePunct w:val="0"/>
        <w:autoSpaceDE w:val="0"/>
        <w:autoSpaceDN w:val="0"/>
        <w:bidi w:val="0"/>
        <w:adjustRightInd w:val="0"/>
        <w:snapToGrid/>
        <w:spacing w:line="360" w:lineRule="auto"/>
        <w:ind w:left="0" w:leftChars="0" w:right="0" w:rightChars="0" w:firstLine="480" w:firstLineChars="200"/>
        <w:jc w:val="left"/>
        <w:textAlignment w:val="auto"/>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keepNext w:val="0"/>
        <w:keepLines w:val="0"/>
        <w:pageBreakBefore w:val="0"/>
        <w:kinsoku/>
        <w:wordWrap/>
        <w:overflowPunct/>
        <w:topLinePunct w:val="0"/>
        <w:bidi w:val="0"/>
        <w:snapToGrid/>
        <w:spacing w:line="360" w:lineRule="auto"/>
        <w:ind w:left="0" w:leftChars="0" w:right="0" w:rightChars="0" w:firstLine="480" w:firstLineChars="200"/>
        <w:textAlignment w:val="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eastAsia="zh-CN"/>
        </w:rPr>
        <w:t>6.</w:t>
      </w:r>
      <w:r>
        <w:rPr>
          <w:rFonts w:hint="eastAsia" w:ascii="仿宋" w:hAnsi="仿宋" w:eastAsia="仿宋" w:cs="宋体"/>
          <w:color w:val="auto"/>
          <w:sz w:val="24"/>
          <w:szCs w:val="24"/>
          <w:highlight w:val="none"/>
          <w:vertAlign w:val="baseline"/>
        </w:rPr>
        <w:t>采购文件获取</w:t>
      </w:r>
      <w:r>
        <w:rPr>
          <w:rFonts w:hint="eastAsia" w:ascii="仿宋" w:hAnsi="仿宋" w:eastAsia="仿宋" w:cs="宋体"/>
          <w:color w:val="auto"/>
          <w:sz w:val="24"/>
          <w:szCs w:val="24"/>
          <w:highlight w:val="none"/>
          <w:vertAlign w:val="baseline"/>
          <w:lang w:val="en-US" w:eastAsia="zh-CN"/>
        </w:rPr>
        <w:t>及报名</w:t>
      </w:r>
    </w:p>
    <w:p w14:paraId="68CEA65A">
      <w:pPr>
        <w:keepNext w:val="0"/>
        <w:keepLines w:val="0"/>
        <w:pageBreakBefore w:val="0"/>
        <w:widowControl/>
        <w:kinsoku/>
        <w:wordWrap/>
        <w:overflowPunct/>
        <w:topLinePunct w:val="0"/>
        <w:bidi w:val="0"/>
        <w:snapToGrid/>
        <w:spacing w:line="360" w:lineRule="auto"/>
        <w:ind w:left="0" w:leftChars="0" w:right="0" w:rightChars="0" w:firstLine="480" w:firstLineChars="200"/>
        <w:jc w:val="left"/>
        <w:textAlignment w:val="auto"/>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keepNext w:val="0"/>
        <w:keepLines w:val="0"/>
        <w:pageBreakBefore w:val="0"/>
        <w:widowControl/>
        <w:kinsoku/>
        <w:wordWrap/>
        <w:overflowPunct/>
        <w:topLinePunct w:val="0"/>
        <w:bidi w:val="0"/>
        <w:snapToGrid/>
        <w:spacing w:line="360" w:lineRule="auto"/>
        <w:ind w:left="0" w:leftChars="0" w:right="0" w:rightChars="0" w:firstLine="480" w:firstLineChars="200"/>
        <w:jc w:val="left"/>
        <w:textAlignment w:val="auto"/>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27</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29</w:t>
      </w:r>
      <w:r>
        <w:rPr>
          <w:rFonts w:hint="eastAsia" w:ascii="仿宋" w:hAnsi="仿宋" w:eastAsia="仿宋" w:cs="宋体"/>
          <w:color w:val="auto"/>
          <w:kern w:val="0"/>
          <w:sz w:val="24"/>
          <w:szCs w:val="24"/>
          <w:highlight w:val="none"/>
          <w:vertAlign w:val="baseline"/>
        </w:rPr>
        <w:t>日止，每天上午9:00至11:30，</w:t>
      </w:r>
      <w:r>
        <w:rPr>
          <w:rFonts w:hint="eastAsia" w:ascii="仿宋" w:hAnsi="仿宋" w:eastAsia="仿宋" w:cs="宋体"/>
          <w:color w:val="auto"/>
          <w:kern w:val="0"/>
          <w:sz w:val="24"/>
          <w:szCs w:val="24"/>
          <w:highlight w:val="none"/>
          <w:vertAlign w:val="baseline"/>
          <w:lang w:eastAsia="zh-CN"/>
        </w:rPr>
        <w:t>13:30</w:t>
      </w:r>
      <w:r>
        <w:rPr>
          <w:rFonts w:hint="eastAsia" w:ascii="仿宋" w:hAnsi="仿宋" w:eastAsia="仿宋" w:cs="宋体"/>
          <w:color w:val="auto"/>
          <w:kern w:val="0"/>
          <w:sz w:val="24"/>
          <w:szCs w:val="24"/>
          <w:highlight w:val="none"/>
          <w:vertAlign w:val="baseline"/>
        </w:rPr>
        <w:t>至16:30</w:t>
      </w:r>
      <w:r>
        <w:rPr>
          <w:rFonts w:hint="eastAsia" w:ascii="仿宋" w:hAnsi="仿宋" w:eastAsia="仿宋" w:cs="宋体"/>
          <w:color w:val="auto"/>
          <w:kern w:val="0"/>
          <w:sz w:val="24"/>
          <w:szCs w:val="24"/>
          <w:highlight w:val="none"/>
          <w:vertAlign w:val="baseline"/>
          <w:lang w:eastAsia="zh-CN"/>
        </w:rPr>
        <w:t>。</w:t>
      </w:r>
    </w:p>
    <w:p w14:paraId="6CAE8294">
      <w:pPr>
        <w:keepNext w:val="0"/>
        <w:keepLines w:val="0"/>
        <w:pageBreakBefore w:val="0"/>
        <w:widowControl/>
        <w:kinsoku/>
        <w:wordWrap/>
        <w:overflowPunct/>
        <w:topLinePunct w:val="0"/>
        <w:bidi w:val="0"/>
        <w:snapToGrid/>
        <w:spacing w:line="360" w:lineRule="auto"/>
        <w:ind w:left="0" w:leftChars="0" w:right="0" w:rightChars="0" w:firstLine="480" w:firstLineChars="200"/>
        <w:jc w:val="left"/>
        <w:textAlignment w:val="auto"/>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报名方式：邮箱报名，请发送“报名登记表”至qdfbzx2016@qd.shandong.cn。并同时电话联系：0532-80926571确认（非工作日报名，可工作日电话确认）。</w:t>
      </w:r>
    </w:p>
    <w:p w14:paraId="695AA942">
      <w:pPr>
        <w:keepNext w:val="0"/>
        <w:keepLines w:val="0"/>
        <w:pageBreakBefore w:val="0"/>
        <w:widowControl/>
        <w:kinsoku/>
        <w:wordWrap/>
        <w:overflowPunct/>
        <w:topLinePunct w:val="0"/>
        <w:bidi w:val="0"/>
        <w:snapToGrid/>
        <w:spacing w:line="360" w:lineRule="auto"/>
        <w:ind w:left="0" w:leftChars="0" w:right="0" w:rightChars="0" w:firstLine="480" w:firstLineChars="200"/>
        <w:jc w:val="left"/>
        <w:textAlignment w:val="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7.询价方式、报价</w:t>
      </w:r>
      <w:r>
        <w:rPr>
          <w:rFonts w:hint="eastAsia" w:ascii="仿宋" w:hAnsi="仿宋" w:eastAsia="仿宋" w:cs="宋体"/>
          <w:color w:val="auto"/>
          <w:sz w:val="24"/>
          <w:szCs w:val="24"/>
          <w:highlight w:val="none"/>
          <w:vertAlign w:val="baseline"/>
        </w:rPr>
        <w:t>文件递交</w:t>
      </w:r>
    </w:p>
    <w:p w14:paraId="18E49C3A">
      <w:pPr>
        <w:keepNext w:val="0"/>
        <w:keepLines w:val="0"/>
        <w:pageBreakBefore w:val="0"/>
        <w:tabs>
          <w:tab w:val="left" w:pos="8460"/>
        </w:tabs>
        <w:kinsoku/>
        <w:wordWrap/>
        <w:overflowPunct/>
        <w:topLinePunct w:val="0"/>
        <w:bidi w:val="0"/>
        <w:snapToGrid/>
        <w:spacing w:line="360" w:lineRule="auto"/>
        <w:ind w:left="0" w:leftChars="0" w:right="0" w:rightChars="0" w:firstLine="480" w:firstLineChars="200"/>
        <w:textAlignment w:val="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方式：本项目以线上或其他方式进行询价评审，请报名供应商保持手机畅通，因联系不畅等原因，未如期参加询价的，责任自负。</w:t>
      </w:r>
    </w:p>
    <w:p w14:paraId="0DAD4FDA">
      <w:pPr>
        <w:keepNext w:val="0"/>
        <w:keepLines w:val="0"/>
        <w:pageBreakBefore w:val="0"/>
        <w:tabs>
          <w:tab w:val="left" w:pos="8460"/>
        </w:tabs>
        <w:kinsoku/>
        <w:wordWrap/>
        <w:overflowPunct/>
        <w:topLinePunct w:val="0"/>
        <w:bidi w:val="0"/>
        <w:snapToGrid/>
        <w:spacing w:line="360" w:lineRule="auto"/>
        <w:ind w:left="0" w:leftChars="0" w:right="0" w:rightChars="0" w:firstLine="480" w:firstLineChars="200"/>
        <w:textAlignment w:val="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报价文件格式”制作报价文件，在规定时间内将报价文件加密发送至邮箱</w:t>
      </w:r>
      <w:r>
        <w:rPr>
          <w:rFonts w:hint="eastAsia" w:ascii="仿宋" w:hAnsi="仿宋" w:eastAsia="仿宋" w:cs="宋体"/>
          <w:color w:val="auto"/>
          <w:kern w:val="0"/>
          <w:sz w:val="24"/>
          <w:szCs w:val="24"/>
          <w:highlight w:val="none"/>
          <w:vertAlign w:val="baseline"/>
          <w:lang w:val="en-US" w:eastAsia="zh-CN"/>
        </w:rPr>
        <w:t>qdfbzx2016@qd.shandong.cn</w:t>
      </w:r>
      <w:r>
        <w:rPr>
          <w:rFonts w:hint="eastAsia" w:ascii="仿宋" w:hAnsi="仿宋" w:eastAsia="仿宋" w:cs="宋体"/>
          <w:color w:val="auto"/>
          <w:sz w:val="24"/>
          <w:szCs w:val="24"/>
          <w:highlight w:val="none"/>
          <w:vertAlign w:val="baseline"/>
          <w:lang w:val="en-US" w:eastAsia="zh-CN"/>
        </w:rPr>
        <w:t>。</w:t>
      </w:r>
    </w:p>
    <w:p w14:paraId="21B72225">
      <w:pPr>
        <w:keepNext w:val="0"/>
        <w:keepLines w:val="0"/>
        <w:pageBreakBefore w:val="0"/>
        <w:kinsoku/>
        <w:wordWrap/>
        <w:overflowPunct/>
        <w:topLinePunct w:val="0"/>
        <w:bidi w:val="0"/>
        <w:snapToGrid/>
        <w:spacing w:line="360" w:lineRule="auto"/>
        <w:ind w:left="0" w:leftChars="0" w:right="0" w:rightChars="0" w:firstLine="480" w:firstLineChars="200"/>
        <w:textAlignment w:val="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逾期未</w:t>
      </w:r>
      <w:r>
        <w:rPr>
          <w:rFonts w:hint="eastAsia" w:ascii="仿宋" w:hAnsi="仿宋" w:eastAsia="仿宋" w:cs="宋体"/>
          <w:color w:val="auto"/>
          <w:sz w:val="24"/>
          <w:szCs w:val="24"/>
          <w:highlight w:val="none"/>
          <w:vertAlign w:val="baseline"/>
          <w:lang w:val="en-US" w:eastAsia="zh-CN"/>
        </w:rPr>
        <w:t>报送</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keepNext w:val="0"/>
        <w:keepLines w:val="0"/>
        <w:pageBreakBefore w:val="0"/>
        <w:kinsoku/>
        <w:wordWrap/>
        <w:overflowPunct/>
        <w:topLinePunct w:val="0"/>
        <w:bidi w:val="0"/>
        <w:snapToGrid/>
        <w:spacing w:line="360" w:lineRule="auto"/>
        <w:ind w:left="0" w:leftChars="0" w:right="0" w:rightChars="0" w:firstLine="480" w:firstLineChars="200"/>
        <w:textAlignment w:val="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8.</w:t>
      </w:r>
      <w:r>
        <w:rPr>
          <w:rFonts w:hint="eastAsia" w:ascii="仿宋" w:hAnsi="仿宋" w:eastAsia="仿宋" w:cs="宋体"/>
          <w:color w:val="auto"/>
          <w:sz w:val="24"/>
          <w:szCs w:val="24"/>
          <w:highlight w:val="none"/>
          <w:vertAlign w:val="baseline"/>
        </w:rPr>
        <w:t>联系方式</w:t>
      </w:r>
    </w:p>
    <w:p w14:paraId="6937FEF3">
      <w:pPr>
        <w:keepNext w:val="0"/>
        <w:keepLines w:val="0"/>
        <w:pageBreakBefore w:val="0"/>
        <w:tabs>
          <w:tab w:val="left" w:pos="8460"/>
        </w:tabs>
        <w:kinsoku/>
        <w:wordWrap/>
        <w:overflowPunct/>
        <w:topLinePunct w:val="0"/>
        <w:autoSpaceDE w:val="0"/>
        <w:autoSpaceDN w:val="0"/>
        <w:bidi w:val="0"/>
        <w:adjustRightInd w:val="0"/>
        <w:snapToGrid/>
        <w:spacing w:line="360" w:lineRule="auto"/>
        <w:ind w:left="0" w:leftChars="0" w:right="0" w:rightChars="0" w:firstLine="480" w:firstLineChars="200"/>
        <w:jc w:val="left"/>
        <w:textAlignment w:val="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w:t>
      </w:r>
      <w:r>
        <w:rPr>
          <w:rFonts w:hint="eastAsia" w:ascii="仿宋" w:hAnsi="仿宋" w:eastAsia="仿宋" w:cs="宋体"/>
          <w:color w:val="auto"/>
          <w:sz w:val="24"/>
          <w:szCs w:val="24"/>
          <w:highlight w:val="none"/>
          <w:vertAlign w:val="baseline"/>
        </w:rPr>
        <w:t>妇幼保健计划生育服务中心</w:t>
      </w:r>
    </w:p>
    <w:p w14:paraId="18E51732">
      <w:pPr>
        <w:keepNext w:val="0"/>
        <w:keepLines w:val="0"/>
        <w:pageBreakBefore w:val="0"/>
        <w:tabs>
          <w:tab w:val="left" w:pos="8460"/>
        </w:tabs>
        <w:kinsoku/>
        <w:wordWrap/>
        <w:overflowPunct/>
        <w:topLinePunct w:val="0"/>
        <w:autoSpaceDE w:val="0"/>
        <w:autoSpaceDN w:val="0"/>
        <w:bidi w:val="0"/>
        <w:adjustRightInd w:val="0"/>
        <w:snapToGrid/>
        <w:spacing w:line="360" w:lineRule="auto"/>
        <w:ind w:left="0" w:leftChars="0" w:right="0" w:rightChars="0" w:firstLine="480" w:firstLineChars="200"/>
        <w:jc w:val="left"/>
        <w:textAlignment w:val="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    址：青岛市</w:t>
      </w:r>
      <w:r>
        <w:rPr>
          <w:rFonts w:hint="eastAsia" w:ascii="仿宋" w:hAnsi="仿宋" w:eastAsia="仿宋" w:cs="宋体"/>
          <w:color w:val="auto"/>
          <w:sz w:val="24"/>
          <w:szCs w:val="24"/>
          <w:highlight w:val="none"/>
          <w:vertAlign w:val="baseline"/>
          <w:lang w:val="en-US" w:eastAsia="zh-CN"/>
        </w:rPr>
        <w:t>市南区徐州路90号</w:t>
      </w:r>
    </w:p>
    <w:p w14:paraId="09EA391F">
      <w:pPr>
        <w:keepNext w:val="0"/>
        <w:keepLines w:val="0"/>
        <w:pageBreakBefore w:val="0"/>
        <w:tabs>
          <w:tab w:val="left" w:pos="8460"/>
        </w:tabs>
        <w:kinsoku/>
        <w:wordWrap/>
        <w:overflowPunct/>
        <w:topLinePunct w:val="0"/>
        <w:autoSpaceDE w:val="0"/>
        <w:autoSpaceDN w:val="0"/>
        <w:bidi w:val="0"/>
        <w:adjustRightInd w:val="0"/>
        <w:snapToGrid/>
        <w:spacing w:line="360" w:lineRule="auto"/>
        <w:ind w:left="0" w:leftChars="0" w:right="0" w:rightChars="0" w:firstLine="480" w:firstLineChars="200"/>
        <w:jc w:val="left"/>
        <w:textAlignment w:val="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赵老师</w:t>
      </w:r>
    </w:p>
    <w:p w14:paraId="1E037BE6">
      <w:pPr>
        <w:keepNext w:val="0"/>
        <w:keepLines w:val="0"/>
        <w:pageBreakBefore w:val="0"/>
        <w:tabs>
          <w:tab w:val="left" w:pos="8460"/>
        </w:tabs>
        <w:kinsoku/>
        <w:wordWrap/>
        <w:overflowPunct/>
        <w:topLinePunct w:val="0"/>
        <w:autoSpaceDE w:val="0"/>
        <w:autoSpaceDN w:val="0"/>
        <w:bidi w:val="0"/>
        <w:adjustRightInd w:val="0"/>
        <w:snapToGrid/>
        <w:spacing w:line="360" w:lineRule="auto"/>
        <w:ind w:left="0" w:leftChars="0" w:right="0" w:rightChars="0" w:firstLine="480" w:firstLineChars="200"/>
        <w:jc w:val="left"/>
        <w:textAlignment w:val="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w:t>
      </w:r>
      <w:r>
        <w:rPr>
          <w:rFonts w:hint="eastAsia" w:ascii="仿宋" w:hAnsi="仿宋" w:eastAsia="仿宋" w:cs="宋体"/>
          <w:color w:val="auto"/>
          <w:sz w:val="24"/>
          <w:szCs w:val="24"/>
          <w:highlight w:val="none"/>
          <w:vertAlign w:val="baseline"/>
          <w:lang w:val="en-US" w:eastAsia="zh-CN"/>
        </w:rPr>
        <w:t>80926571</w:t>
      </w:r>
    </w:p>
    <w:p w14:paraId="3CD01EBF">
      <w:pPr>
        <w:keepNext w:val="0"/>
        <w:keepLines w:val="0"/>
        <w:pageBreakBefore w:val="0"/>
        <w:tabs>
          <w:tab w:val="left" w:pos="8460"/>
        </w:tabs>
        <w:kinsoku/>
        <w:wordWrap/>
        <w:overflowPunct/>
        <w:topLinePunct w:val="0"/>
        <w:autoSpaceDE w:val="0"/>
        <w:autoSpaceDN w:val="0"/>
        <w:bidi w:val="0"/>
        <w:adjustRightInd w:val="0"/>
        <w:snapToGrid/>
        <w:spacing w:line="360" w:lineRule="auto"/>
        <w:ind w:left="0" w:leftChars="0" w:right="0" w:rightChars="0" w:firstLine="480" w:firstLineChars="200"/>
        <w:jc w:val="left"/>
        <w:textAlignment w:val="auto"/>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qdfbzx2016@qd.shandong.cn</w:t>
      </w:r>
    </w:p>
    <w:p w14:paraId="7224501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0466E1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122A6F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0C4C3EB8">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F4AD872">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4E12BD2">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4BCAD5F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E1C39E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762348C">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430F081B">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2D1DBA0D">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5D10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11B81B6">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49E415B4">
            <w:pPr>
              <w:jc w:val="center"/>
              <w:rPr>
                <w:rFonts w:hint="eastAsia" w:ascii="仿宋" w:hAnsi="仿宋" w:eastAsia="仿宋" w:cs="仿宋"/>
                <w:color w:val="auto"/>
                <w:sz w:val="44"/>
                <w:szCs w:val="44"/>
                <w:highlight w:val="none"/>
              </w:rPr>
            </w:pPr>
          </w:p>
        </w:tc>
      </w:tr>
      <w:tr w14:paraId="60290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AD3983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00D319AB">
            <w:pPr>
              <w:jc w:val="center"/>
              <w:rPr>
                <w:rFonts w:hint="eastAsia" w:ascii="仿宋" w:hAnsi="仿宋" w:eastAsia="仿宋" w:cs="仿宋"/>
                <w:color w:val="auto"/>
                <w:sz w:val="44"/>
                <w:szCs w:val="44"/>
                <w:highlight w:val="none"/>
              </w:rPr>
            </w:pPr>
          </w:p>
        </w:tc>
      </w:tr>
      <w:tr w14:paraId="31A59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591902B">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2989F14B">
            <w:pPr>
              <w:jc w:val="center"/>
              <w:rPr>
                <w:rFonts w:hint="eastAsia" w:ascii="仿宋" w:hAnsi="仿宋" w:eastAsia="仿宋" w:cs="仿宋"/>
                <w:color w:val="auto"/>
                <w:sz w:val="44"/>
                <w:szCs w:val="44"/>
                <w:highlight w:val="none"/>
              </w:rPr>
            </w:pPr>
          </w:p>
        </w:tc>
      </w:tr>
      <w:tr w14:paraId="77AE0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DAB385F">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774D70BD">
            <w:pPr>
              <w:jc w:val="center"/>
              <w:rPr>
                <w:rFonts w:hint="eastAsia" w:ascii="仿宋" w:hAnsi="仿宋" w:eastAsia="仿宋" w:cs="仿宋"/>
                <w:color w:val="auto"/>
                <w:sz w:val="44"/>
                <w:szCs w:val="44"/>
                <w:highlight w:val="none"/>
              </w:rPr>
            </w:pPr>
          </w:p>
        </w:tc>
      </w:tr>
      <w:tr w14:paraId="3CF94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4AC389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295CE64B">
            <w:pPr>
              <w:jc w:val="center"/>
              <w:rPr>
                <w:rFonts w:hint="eastAsia" w:ascii="仿宋" w:hAnsi="仿宋" w:eastAsia="仿宋" w:cs="仿宋"/>
                <w:color w:val="auto"/>
                <w:sz w:val="44"/>
                <w:szCs w:val="44"/>
                <w:highlight w:val="none"/>
              </w:rPr>
            </w:pPr>
          </w:p>
        </w:tc>
      </w:tr>
      <w:tr w14:paraId="22439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347123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053A5E7">
            <w:pPr>
              <w:jc w:val="center"/>
              <w:rPr>
                <w:rFonts w:hint="eastAsia" w:ascii="仿宋" w:hAnsi="仿宋" w:eastAsia="仿宋" w:cs="仿宋"/>
                <w:color w:val="auto"/>
                <w:sz w:val="44"/>
                <w:szCs w:val="44"/>
                <w:highlight w:val="none"/>
              </w:rPr>
            </w:pPr>
          </w:p>
        </w:tc>
      </w:tr>
      <w:tr w14:paraId="0969F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215C429">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4BE60293">
            <w:pPr>
              <w:jc w:val="center"/>
              <w:rPr>
                <w:rFonts w:hint="eastAsia" w:ascii="仿宋" w:hAnsi="仿宋" w:eastAsia="仿宋" w:cs="仿宋"/>
                <w:color w:val="auto"/>
                <w:sz w:val="44"/>
                <w:szCs w:val="44"/>
                <w:highlight w:val="none"/>
              </w:rPr>
            </w:pPr>
          </w:p>
        </w:tc>
      </w:tr>
      <w:tr w14:paraId="26DEC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767D2C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4223452">
            <w:pPr>
              <w:jc w:val="center"/>
              <w:rPr>
                <w:rFonts w:hint="eastAsia" w:ascii="仿宋" w:hAnsi="仿宋" w:eastAsia="仿宋" w:cs="仿宋"/>
                <w:color w:val="auto"/>
                <w:sz w:val="44"/>
                <w:szCs w:val="44"/>
                <w:highlight w:val="none"/>
              </w:rPr>
            </w:pPr>
          </w:p>
        </w:tc>
      </w:tr>
      <w:tr w14:paraId="1E226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9A56313">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36E32B01">
            <w:pPr>
              <w:jc w:val="center"/>
              <w:rPr>
                <w:rFonts w:hint="eastAsia" w:ascii="仿宋" w:hAnsi="仿宋" w:eastAsia="仿宋" w:cs="仿宋"/>
                <w:color w:val="auto"/>
                <w:sz w:val="44"/>
                <w:szCs w:val="44"/>
                <w:highlight w:val="none"/>
              </w:rPr>
            </w:pPr>
          </w:p>
        </w:tc>
      </w:tr>
      <w:tr w14:paraId="5F7C5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3C60A7FB">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备注</w:t>
            </w:r>
          </w:p>
        </w:tc>
        <w:tc>
          <w:tcPr>
            <w:tcW w:w="5958" w:type="dxa"/>
            <w:noWrap w:val="0"/>
            <w:vAlign w:val="bottom"/>
          </w:tcPr>
          <w:p w14:paraId="7A27524F">
            <w:pPr>
              <w:jc w:val="center"/>
              <w:rPr>
                <w:rFonts w:hint="eastAsia" w:ascii="仿宋" w:hAnsi="仿宋" w:eastAsia="仿宋" w:cs="仿宋"/>
                <w:color w:val="auto"/>
                <w:sz w:val="44"/>
                <w:szCs w:val="44"/>
                <w:highlight w:val="none"/>
              </w:rPr>
            </w:pPr>
          </w:p>
        </w:tc>
      </w:tr>
    </w:tbl>
    <w:p w14:paraId="1574CF52">
      <w:pPr>
        <w:pStyle w:val="2"/>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70B522B7">
      <w:pPr>
        <w:rPr>
          <w:rFonts w:hint="eastAsia"/>
          <w:color w:val="auto"/>
          <w:highlight w:val="none"/>
          <w:lang w:val="en-US" w:eastAsia="zh-CN"/>
        </w:rPr>
      </w:pPr>
    </w:p>
    <w:p w14:paraId="02198F7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Cs/>
          <w:color w:val="auto"/>
          <w:sz w:val="22"/>
          <w:szCs w:val="22"/>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项目名称：</w:t>
      </w:r>
      <w:r>
        <w:rPr>
          <w:rFonts w:hint="eastAsia" w:ascii="仿宋" w:hAnsi="仿宋" w:eastAsia="仿宋" w:cs="宋体"/>
          <w:color w:val="auto"/>
          <w:sz w:val="22"/>
          <w:szCs w:val="22"/>
          <w:highlight w:val="none"/>
          <w:vertAlign w:val="baseline"/>
        </w:rPr>
        <w:t>青岛市</w:t>
      </w:r>
      <w:r>
        <w:rPr>
          <w:rFonts w:hint="eastAsia" w:ascii="仿宋" w:hAnsi="仿宋" w:eastAsia="仿宋" w:cs="宋体"/>
          <w:color w:val="auto"/>
          <w:sz w:val="22"/>
          <w:szCs w:val="22"/>
          <w:highlight w:val="none"/>
          <w:vertAlign w:val="baseline"/>
          <w:lang w:val="en-US" w:eastAsia="zh-CN"/>
        </w:rPr>
        <w:t>妇幼保健计划生育服务中心妇幼保健中医适宜技术视频制作采购项目</w:t>
      </w:r>
    </w:p>
    <w:p w14:paraId="3F7B35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
          <w:bCs w:val="0"/>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rPr>
        <w:t>FBCG202</w:t>
      </w:r>
      <w:r>
        <w:rPr>
          <w:rFonts w:hint="eastAsia" w:ascii="仿宋" w:hAnsi="仿宋" w:eastAsia="仿宋" w:cs="宋体"/>
          <w:color w:val="auto"/>
          <w:sz w:val="24"/>
          <w:szCs w:val="24"/>
          <w:highlight w:val="none"/>
          <w:vertAlign w:val="baseline"/>
          <w:lang w:val="en-US" w:eastAsia="zh-CN"/>
        </w:rPr>
        <w:t>6</w:t>
      </w:r>
      <w:r>
        <w:rPr>
          <w:rFonts w:hint="eastAsia" w:ascii="仿宋" w:hAnsi="仿宋" w:eastAsia="仿宋" w:cs="宋体"/>
          <w:color w:val="auto"/>
          <w:sz w:val="24"/>
          <w:szCs w:val="24"/>
          <w:highlight w:val="none"/>
          <w:vertAlign w:val="baseline"/>
        </w:rPr>
        <w:t>01</w:t>
      </w:r>
    </w:p>
    <w:p w14:paraId="53F4114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bCs w:val="0"/>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
          <w:bCs w:val="0"/>
          <w:color w:val="auto"/>
          <w:sz w:val="24"/>
          <w:szCs w:val="24"/>
          <w:highlight w:val="none"/>
          <w:vertAlign w:val="baseline"/>
          <w:lang w:val="en-US" w:eastAsia="zh-CN"/>
        </w:rPr>
        <w:t>采购需求：</w:t>
      </w:r>
    </w:p>
    <w:p w14:paraId="69F5250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bookmarkStart w:id="5" w:name="_Toc22109"/>
      <w:bookmarkStart w:id="6" w:name="_Toc11005"/>
      <w:r>
        <w:rPr>
          <w:rFonts w:hint="eastAsia" w:ascii="仿宋" w:hAnsi="仿宋" w:eastAsia="仿宋" w:cs="仿宋"/>
          <w:bCs/>
          <w:color w:val="auto"/>
          <w:sz w:val="24"/>
          <w:szCs w:val="24"/>
          <w:highlight w:val="none"/>
          <w:vertAlign w:val="baseline"/>
          <w:lang w:val="en-US" w:eastAsia="zh-CN"/>
        </w:rPr>
        <w:t>1.项目说明</w:t>
      </w:r>
    </w:p>
    <w:p w14:paraId="65A9B2E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1.1本章内容是根据采购项目的实际需求制定的。</w:t>
      </w:r>
    </w:p>
    <w:p w14:paraId="30EEB39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1.2供应商所报价格应为含税全包价，包含提供相关服务的所有费用，合同存续期间采购人不额外支付任何费用。</w:t>
      </w:r>
    </w:p>
    <w:p w14:paraId="10CE51F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1.3属于信息网络开发服务的，供应商成交后应向采购人提供源代码以及围挡等技术资料。</w:t>
      </w:r>
    </w:p>
    <w:p w14:paraId="6CC9CE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2.服务要求</w:t>
      </w:r>
    </w:p>
    <w:p w14:paraId="58AD4B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2.1项目总需求</w:t>
      </w:r>
    </w:p>
    <w:p w14:paraId="0A5C84B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2.1.1为提升基层妇幼保健中医药服务能力，更好地推进我市中医药在妇幼健康领域的应用与发展，现需采购专业妇幼保健中医适宜技术视频制作服务，涵盖内容策划、拍摄、后期制作等流程。</w:t>
      </w:r>
    </w:p>
    <w:p w14:paraId="07DDEF0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2.2建设目标</w:t>
      </w:r>
    </w:p>
    <w:p w14:paraId="110F1E7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2.2.1技术视频数量要求：3-5条（总时长不少于10分钟），预算金额2万元。</w:t>
      </w:r>
    </w:p>
    <w:p w14:paraId="2E9B1C7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2.2.2技术视频摄制要求：</w:t>
      </w:r>
    </w:p>
    <w:p w14:paraId="1612533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拍摄前全面了解拍摄地点的环境、选定最佳拍摄角度、地点、时间。</w:t>
      </w:r>
    </w:p>
    <w:p w14:paraId="2DAB1B6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要求根据甲方提供的最终文案脚本拍摄，并完成后期剪辑、配音、包装至成片。</w:t>
      </w:r>
    </w:p>
    <w:p w14:paraId="3FA4EE8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拍摄设备应采用专业级高清摄影机。为多角度展现，增强短视频的视觉冲击力，所用拍摄设备（摄像机、灯光等）及后期器材设备（非编剪辑、调色系统等）在投标文件中注明。</w:t>
      </w:r>
    </w:p>
    <w:p w14:paraId="57620E1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成品片提供高清数据文件，版权归招标人所有。</w:t>
      </w:r>
    </w:p>
    <w:p w14:paraId="3F4E12B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拍摄制作工作完成后，承接主体要向购买主体提供拍摄、制作期间产生的完整的影、音原始素材资料一套，由购买主体保存，版权和使用权归属于购买主体。</w:t>
      </w:r>
    </w:p>
    <w:p w14:paraId="0E1885C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2.2.3技术视频拍摄时间：</w:t>
      </w:r>
    </w:p>
    <w:p w14:paraId="27E2EA8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拍摄工作要求在中标后次日即启动。</w:t>
      </w:r>
    </w:p>
    <w:p w14:paraId="5DC82B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2.2.4技术视频摄制人员要求：</w:t>
      </w:r>
    </w:p>
    <w:p w14:paraId="7FCD93F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①承接主体具有稳定的制作团队，主创团队人员有较高的专业能力，能够按时、保质保量完成本次专题片的制作等工作。</w:t>
      </w:r>
    </w:p>
    <w:p w14:paraId="5205232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主创团队总人数不少于5人，包含：导演、摄像、剪辑、灯光师、现场制片等人员。</w:t>
      </w:r>
    </w:p>
    <w:p w14:paraId="290421A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②导演、摄像师、剪辑师、现场制片：拍摄、制作期间，未经招标方许可不得随意更换，应全程参与本项目的创作工作。</w:t>
      </w:r>
    </w:p>
    <w:p w14:paraId="3784BA8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2.2.5技术视频设备要求：</w:t>
      </w:r>
    </w:p>
    <w:p w14:paraId="2A3179A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①高清摄影机及高清镜头；</w:t>
      </w:r>
    </w:p>
    <w:p w14:paraId="1DAD723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②苹果高清非线编剪辑；</w:t>
      </w:r>
    </w:p>
    <w:p w14:paraId="7BF6910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③专业录音设备；</w:t>
      </w:r>
    </w:p>
    <w:p w14:paraId="21EE3D7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④LED 专业影视灯光。</w:t>
      </w:r>
    </w:p>
    <w:p w14:paraId="7985AFF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2.2.6技术视频技术要求：  </w:t>
      </w:r>
    </w:p>
    <w:p w14:paraId="08799A4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①成片时长：每部视频2—3分钟； </w:t>
      </w:r>
    </w:p>
    <w:p w14:paraId="1CA570B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②长宽比例：16:9比例；</w:t>
      </w:r>
    </w:p>
    <w:p w14:paraId="38AA86A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③语言版本：中文；</w:t>
      </w:r>
    </w:p>
    <w:p w14:paraId="78A1B94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④播出格式：HD1080P或HD1080I；</w:t>
      </w:r>
    </w:p>
    <w:p w14:paraId="118A20A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⑤专业级配音。</w:t>
      </w:r>
    </w:p>
    <w:p w14:paraId="6F4E268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2.3考核标准：</w:t>
      </w:r>
    </w:p>
    <w:tbl>
      <w:tblPr>
        <w:tblStyle w:val="8"/>
        <w:tblW w:w="91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5"/>
        <w:gridCol w:w="1404"/>
        <w:gridCol w:w="4200"/>
        <w:gridCol w:w="2076"/>
      </w:tblGrid>
      <w:tr w14:paraId="1363D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5" w:type="dxa"/>
            <w:noWrap w:val="0"/>
            <w:vAlign w:val="center"/>
          </w:tcPr>
          <w:p w14:paraId="1040074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考核项目</w:t>
            </w:r>
          </w:p>
        </w:tc>
        <w:tc>
          <w:tcPr>
            <w:tcW w:w="1404" w:type="dxa"/>
            <w:noWrap w:val="0"/>
            <w:vAlign w:val="center"/>
          </w:tcPr>
          <w:p w14:paraId="17137E4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分值</w:t>
            </w:r>
          </w:p>
        </w:tc>
        <w:tc>
          <w:tcPr>
            <w:tcW w:w="4200" w:type="dxa"/>
            <w:noWrap w:val="0"/>
            <w:vAlign w:val="center"/>
          </w:tcPr>
          <w:p w14:paraId="2AD05D7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质量要求（考核内容）</w:t>
            </w:r>
          </w:p>
        </w:tc>
        <w:tc>
          <w:tcPr>
            <w:tcW w:w="2076" w:type="dxa"/>
            <w:noWrap w:val="0"/>
            <w:vAlign w:val="center"/>
          </w:tcPr>
          <w:p w14:paraId="2BA85B5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评分标准</w:t>
            </w:r>
          </w:p>
        </w:tc>
      </w:tr>
      <w:tr w14:paraId="01273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trPr>
        <w:tc>
          <w:tcPr>
            <w:tcW w:w="1445" w:type="dxa"/>
            <w:noWrap w:val="0"/>
            <w:vAlign w:val="center"/>
          </w:tcPr>
          <w:p w14:paraId="58E360A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服务及时</w:t>
            </w:r>
          </w:p>
        </w:tc>
        <w:tc>
          <w:tcPr>
            <w:tcW w:w="1404" w:type="dxa"/>
            <w:noWrap w:val="0"/>
            <w:vAlign w:val="center"/>
          </w:tcPr>
          <w:p w14:paraId="4579A7D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20</w:t>
            </w:r>
          </w:p>
        </w:tc>
        <w:tc>
          <w:tcPr>
            <w:tcW w:w="4200" w:type="dxa"/>
            <w:noWrap w:val="0"/>
            <w:vAlign w:val="center"/>
          </w:tcPr>
          <w:p w14:paraId="15086FA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及时到达拍摄场地，在要求时间段内完成视频拍摄；按要求完成视频剪辑准时交付视频。</w:t>
            </w:r>
          </w:p>
        </w:tc>
        <w:tc>
          <w:tcPr>
            <w:tcW w:w="2076" w:type="dxa"/>
            <w:vMerge w:val="restart"/>
            <w:noWrap w:val="0"/>
            <w:vAlign w:val="top"/>
          </w:tcPr>
          <w:p w14:paraId="771AEF0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1.制作交付不及时，扣2分/次；</w:t>
            </w:r>
          </w:p>
          <w:p w14:paraId="10C64C6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2.视频制作质量未达到服务要求，扣5分/条；</w:t>
            </w:r>
          </w:p>
        </w:tc>
      </w:tr>
      <w:tr w14:paraId="52056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1445" w:type="dxa"/>
            <w:noWrap w:val="0"/>
            <w:vAlign w:val="center"/>
          </w:tcPr>
          <w:p w14:paraId="0F63378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交付量</w:t>
            </w:r>
          </w:p>
        </w:tc>
        <w:tc>
          <w:tcPr>
            <w:tcW w:w="1404" w:type="dxa"/>
            <w:noWrap w:val="0"/>
            <w:vAlign w:val="center"/>
          </w:tcPr>
          <w:p w14:paraId="74F0547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40</w:t>
            </w:r>
          </w:p>
        </w:tc>
        <w:tc>
          <w:tcPr>
            <w:tcW w:w="4200" w:type="dxa"/>
            <w:noWrap w:val="0"/>
            <w:vAlign w:val="center"/>
          </w:tcPr>
          <w:p w14:paraId="522E3A9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制作3-5条（总时长不少于10分钟）。</w:t>
            </w:r>
          </w:p>
        </w:tc>
        <w:tc>
          <w:tcPr>
            <w:tcW w:w="2076" w:type="dxa"/>
            <w:vMerge w:val="continue"/>
            <w:noWrap w:val="0"/>
            <w:vAlign w:val="top"/>
          </w:tcPr>
          <w:p w14:paraId="22F0BA4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p>
        </w:tc>
      </w:tr>
      <w:tr w14:paraId="1D8FD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 w:hRule="atLeast"/>
        </w:trPr>
        <w:tc>
          <w:tcPr>
            <w:tcW w:w="1445" w:type="dxa"/>
            <w:noWrap w:val="0"/>
            <w:vAlign w:val="center"/>
          </w:tcPr>
          <w:p w14:paraId="504ACC3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服务质量</w:t>
            </w:r>
          </w:p>
        </w:tc>
        <w:tc>
          <w:tcPr>
            <w:tcW w:w="1404" w:type="dxa"/>
            <w:noWrap w:val="0"/>
            <w:vAlign w:val="center"/>
          </w:tcPr>
          <w:p w14:paraId="197F53B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40</w:t>
            </w:r>
          </w:p>
        </w:tc>
        <w:tc>
          <w:tcPr>
            <w:tcW w:w="4200" w:type="dxa"/>
            <w:noWrap w:val="0"/>
            <w:vAlign w:val="center"/>
          </w:tcPr>
          <w:p w14:paraId="0B5B096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0" w:firstLineChars="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视频制作质量符合服务要求。</w:t>
            </w:r>
          </w:p>
        </w:tc>
        <w:tc>
          <w:tcPr>
            <w:tcW w:w="2076" w:type="dxa"/>
            <w:vMerge w:val="continue"/>
            <w:noWrap w:val="0"/>
            <w:vAlign w:val="top"/>
          </w:tcPr>
          <w:p w14:paraId="2B4AB1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p>
        </w:tc>
      </w:tr>
    </w:tbl>
    <w:p w14:paraId="0068A40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（考核分数低于70分，未达到甲方提出的服务要求，甲方有权解除合同。）</w:t>
      </w:r>
    </w:p>
    <w:p w14:paraId="7D130B0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3.商务条件</w:t>
      </w:r>
    </w:p>
    <w:p w14:paraId="29DD57E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3.1服务期限</w:t>
      </w:r>
    </w:p>
    <w:p w14:paraId="47F7659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合同签订后45天内完成服务。</w:t>
      </w:r>
    </w:p>
    <w:p w14:paraId="514262E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3.2付款方式</w:t>
      </w:r>
    </w:p>
    <w:p w14:paraId="67F6518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合同签订后支付合同金额的40%，服务完成通过验收后支付至合同金额的100%。</w:t>
      </w:r>
    </w:p>
    <w:p w14:paraId="3FBCC2E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3.4服务成果验收</w:t>
      </w:r>
    </w:p>
    <w:p w14:paraId="6F4F06D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服务期满或完成服务成果后，采购人应对服务的成果进行详细而全面的检验。采购人有权根据检验结果要求中标人立即更换或者提出索赔要求。检验合格后，由采购人组成的验收小组签署验收报告，作为付款凭据之一。</w:t>
      </w:r>
    </w:p>
    <w:p w14:paraId="643A5A5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3.5服务保障</w:t>
      </w:r>
    </w:p>
    <w:p w14:paraId="094AF80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中标人应提供及时周到的售后服务，保证上门回访2次。</w:t>
      </w:r>
    </w:p>
    <w:p w14:paraId="1385FB84">
      <w:pPr>
        <w:pStyle w:val="2"/>
        <w:numPr>
          <w:ilvl w:val="0"/>
          <w:numId w:val="2"/>
        </w:numPr>
        <w:spacing w:line="360" w:lineRule="auto"/>
        <w:rPr>
          <w:rFonts w:hint="default" w:ascii="仿宋" w:hAnsi="仿宋" w:eastAsia="仿宋" w:cs="宋体"/>
          <w:bCs/>
          <w:color w:val="auto"/>
          <w:sz w:val="32"/>
          <w:szCs w:val="32"/>
          <w:highlight w:val="none"/>
          <w:lang w:val="en-US" w:eastAsia="zh-CN"/>
        </w:rPr>
      </w:pPr>
      <w:r>
        <w:rPr>
          <w:rFonts w:hint="eastAsia" w:ascii="仿宋" w:hAnsi="仿宋" w:eastAsia="仿宋" w:cs="宋体"/>
          <w:bCs/>
          <w:color w:val="auto"/>
          <w:sz w:val="32"/>
          <w:szCs w:val="32"/>
          <w:highlight w:val="none"/>
          <w:lang w:val="en-US" w:eastAsia="zh-CN"/>
        </w:rPr>
        <w:t>供应商须知</w:t>
      </w:r>
      <w:bookmarkEnd w:id="5"/>
      <w:bookmarkEnd w:id="6"/>
    </w:p>
    <w:p w14:paraId="78ED998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响应供应商应仔细阅读询价采购文件的所有内容，按照询价采购文件的要求及格式编制</w:t>
      </w:r>
      <w:r>
        <w:rPr>
          <w:rFonts w:hint="eastAsia" w:ascii="仿宋" w:hAnsi="仿宋" w:eastAsia="仿宋" w:cs="仿宋"/>
          <w:bCs/>
          <w:color w:val="auto"/>
          <w:sz w:val="24"/>
          <w:szCs w:val="24"/>
          <w:highlight w:val="none"/>
          <w:vertAlign w:val="baseline"/>
          <w:lang w:val="en-US" w:eastAsia="zh-CN"/>
        </w:rPr>
        <w:t>响</w:t>
      </w:r>
      <w:r>
        <w:rPr>
          <w:rFonts w:hint="eastAsia" w:ascii="仿宋" w:hAnsi="仿宋" w:eastAsia="仿宋" w:cs="仿宋"/>
          <w:bCs/>
          <w:color w:val="auto"/>
          <w:sz w:val="24"/>
          <w:szCs w:val="24"/>
          <w:highlight w:val="none"/>
          <w:vertAlign w:val="baseline"/>
          <w:lang w:val="en-GB" w:eastAsia="zh-CN"/>
        </w:rPr>
        <w:t>应文件，并保证其真实性，否则一切后果自负。</w:t>
      </w:r>
    </w:p>
    <w:p w14:paraId="183079C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本次采购方式为询价，询价是指评审小组向供应商发出询价采购邀请函，要求供应商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，评审小组按照最终报价情况确定是否签订采购协议的采购方式。</w:t>
      </w:r>
    </w:p>
    <w:p w14:paraId="67F1B0A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98E410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w:t>
      </w:r>
      <w:r>
        <w:rPr>
          <w:rFonts w:hint="eastAsia" w:ascii="仿宋" w:hAnsi="仿宋" w:eastAsia="仿宋" w:cs="仿宋"/>
          <w:bCs/>
          <w:color w:val="auto"/>
          <w:sz w:val="24"/>
          <w:szCs w:val="24"/>
          <w:highlight w:val="none"/>
          <w:vertAlign w:val="baseline"/>
          <w:lang w:val="en-US" w:eastAsia="zh-CN"/>
        </w:rPr>
        <w:t>妇幼保健计划生育服务中心</w:t>
      </w:r>
      <w:r>
        <w:rPr>
          <w:rFonts w:hint="eastAsia" w:ascii="仿宋" w:hAnsi="仿宋" w:eastAsia="仿宋" w:cs="仿宋"/>
          <w:bCs/>
          <w:color w:val="auto"/>
          <w:sz w:val="24"/>
          <w:szCs w:val="24"/>
          <w:highlight w:val="none"/>
          <w:vertAlign w:val="baseline"/>
          <w:lang w:val="en-GB" w:eastAsia="zh-CN"/>
        </w:rPr>
        <w:t>；</w:t>
      </w:r>
    </w:p>
    <w:p w14:paraId="69C4874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w:t>
      </w:r>
      <w:r>
        <w:rPr>
          <w:rFonts w:hint="eastAsia" w:ascii="仿宋" w:hAnsi="仿宋" w:eastAsia="仿宋" w:cs="仿宋"/>
          <w:bCs/>
          <w:color w:val="auto"/>
          <w:sz w:val="24"/>
          <w:szCs w:val="24"/>
          <w:highlight w:val="none"/>
          <w:vertAlign w:val="baseline"/>
          <w:lang w:val="en-US" w:eastAsia="zh-CN"/>
        </w:rPr>
        <w:t>妇幼保健计划生育服务中心</w:t>
      </w:r>
      <w:r>
        <w:rPr>
          <w:rFonts w:hint="eastAsia" w:ascii="仿宋" w:hAnsi="仿宋" w:eastAsia="仿宋" w:cs="仿宋"/>
          <w:bCs/>
          <w:color w:val="auto"/>
          <w:sz w:val="24"/>
          <w:szCs w:val="24"/>
          <w:highlight w:val="none"/>
          <w:vertAlign w:val="baseline"/>
          <w:lang w:val="en-GB" w:eastAsia="zh-CN"/>
        </w:rPr>
        <w:t>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报名询价</w:t>
      </w:r>
      <w:r>
        <w:rPr>
          <w:rFonts w:hint="eastAsia" w:ascii="仿宋" w:hAnsi="仿宋" w:eastAsia="仿宋" w:cs="仿宋"/>
          <w:bCs/>
          <w:color w:val="auto"/>
          <w:sz w:val="24"/>
          <w:szCs w:val="24"/>
          <w:highlight w:val="none"/>
          <w:vertAlign w:val="baseline"/>
          <w:lang w:val="en-GB" w:eastAsia="zh-CN"/>
        </w:rPr>
        <w:t>的对应标的供应商；</w:t>
      </w:r>
    </w:p>
    <w:p w14:paraId="7E6E911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141FD24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后确定的按照最终报价与采购人签订采购合同的供应商；</w:t>
      </w:r>
    </w:p>
    <w:p w14:paraId="7F46BA1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“意向供应商”系指响应采购人的询价</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活动，按照采购人询价采购文件的要求实质参与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活动，包括获取询价文件、提交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文件、参与采购人询价评审，意图成为采购人采购项目成交供应商的单位或个人。</w:t>
      </w:r>
    </w:p>
    <w:p w14:paraId="080FB6E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5BBF1C0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w:t>
      </w:r>
      <w:r>
        <w:rPr>
          <w:rFonts w:hint="eastAsia" w:ascii="仿宋" w:hAnsi="仿宋" w:eastAsia="仿宋" w:cs="仿宋"/>
          <w:bCs/>
          <w:color w:val="auto"/>
          <w:sz w:val="24"/>
          <w:szCs w:val="24"/>
          <w:highlight w:val="none"/>
          <w:vertAlign w:val="baseline"/>
          <w:lang w:val="en-US" w:eastAsia="zh-CN"/>
        </w:rPr>
        <w:t>妇幼保健计划生育服务中心</w:t>
      </w:r>
      <w:r>
        <w:rPr>
          <w:rFonts w:hint="eastAsia" w:ascii="仿宋" w:hAnsi="仿宋" w:eastAsia="仿宋" w:cs="仿宋"/>
          <w:bCs/>
          <w:color w:val="auto"/>
          <w:sz w:val="24"/>
          <w:szCs w:val="24"/>
          <w:highlight w:val="none"/>
          <w:vertAlign w:val="baseline"/>
          <w:lang w:val="en-GB" w:eastAsia="zh-CN"/>
        </w:rPr>
        <w:t>招标采购管理办法》等相关制度</w:t>
      </w:r>
    </w:p>
    <w:p w14:paraId="384D249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1B691D1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w:t>
      </w:r>
      <w:r>
        <w:rPr>
          <w:rFonts w:hint="eastAsia" w:ascii="仿宋" w:hAnsi="仿宋" w:eastAsia="仿宋" w:cs="仿宋"/>
          <w:bCs/>
          <w:color w:val="auto"/>
          <w:sz w:val="24"/>
          <w:szCs w:val="24"/>
          <w:highlight w:val="none"/>
          <w:vertAlign w:val="baseline"/>
          <w:lang w:val="en-US" w:eastAsia="zh-CN"/>
        </w:rPr>
        <w:t>妇幼保健计划生育服务中心</w:t>
      </w:r>
      <w:r>
        <w:rPr>
          <w:rFonts w:hint="eastAsia" w:ascii="仿宋" w:hAnsi="仿宋" w:eastAsia="仿宋" w:cs="仿宋"/>
          <w:bCs/>
          <w:color w:val="auto"/>
          <w:sz w:val="24"/>
          <w:szCs w:val="24"/>
          <w:highlight w:val="none"/>
          <w:vertAlign w:val="baseline"/>
          <w:lang w:val="en-GB" w:eastAsia="zh-CN"/>
        </w:rPr>
        <w:t>招标采购管理办法》规定，收到采购人邀请</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询价</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的对应标的供应商，并满足本项目供应商资格要求、能提供符合采购要求的标的并符合询价采购文件规定的供应商。</w:t>
      </w:r>
    </w:p>
    <w:p w14:paraId="764829F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询价采购文件中带“★”条款为实质性条款，供应商必须按照询价采购文件的要求做出实质性响应；</w:t>
      </w:r>
    </w:p>
    <w:p w14:paraId="29FA47A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3E778CE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1789AEE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参与询价活动的供应商应对询价采购文件和响应文件中的商业和技术等秘密保密，违者应对由此造成的后果承担法律责任。 </w:t>
      </w:r>
    </w:p>
    <w:p w14:paraId="0940CB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6B22F78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3805A20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4A2DC3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59F4115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2D8EFFE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16C802D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264703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除非有特殊要求，询价采购文件不单独提供项目所在地的自然环境、气候条件、公用设施等情况，供应商被视为熟悉上述与履行合同有关的一切情况。</w:t>
      </w:r>
    </w:p>
    <w:p w14:paraId="0FF5DA6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采购人有权调整变更询价采购文件的递交地点、截止时间、方式等。在询价响应文件递交截止时间之前，采购人有权调整变更采购条件，有权撤销本次采购安排，采购人不向意向供应商承担任何责任。 </w:t>
      </w:r>
    </w:p>
    <w:p w14:paraId="02AC82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6.5如采购人认为参与询价的意向供应商或其响应条件均不符合采购人的采购要求，采购人有权停止本次采购，且不向意向供应商承担任何责任。</w:t>
      </w:r>
    </w:p>
    <w:p w14:paraId="226EDB9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5D981973">
      <w:pPr>
        <w:pStyle w:val="2"/>
        <w:numPr>
          <w:ilvl w:val="0"/>
          <w:numId w:val="2"/>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7D45683B">
      <w:pPr>
        <w:jc w:val="center"/>
        <w:rPr>
          <w:rFonts w:hint="eastAsia" w:cs="宋体"/>
          <w:b/>
          <w:color w:val="auto"/>
          <w:spacing w:val="100"/>
          <w:szCs w:val="21"/>
          <w:highlight w:val="none"/>
          <w:vertAlign w:val="baseline"/>
        </w:rPr>
      </w:pPr>
    </w:p>
    <w:p w14:paraId="17822141">
      <w:pPr>
        <w:jc w:val="center"/>
        <w:rPr>
          <w:rFonts w:hint="eastAsia" w:cs="宋体"/>
          <w:b/>
          <w:color w:val="auto"/>
          <w:spacing w:val="100"/>
          <w:sz w:val="28"/>
          <w:szCs w:val="22"/>
          <w:highlight w:val="none"/>
          <w:vertAlign w:val="baseline"/>
        </w:rPr>
      </w:pPr>
    </w:p>
    <w:p w14:paraId="2CF03640">
      <w:pPr>
        <w:spacing w:line="240" w:lineRule="auto"/>
        <w:jc w:val="center"/>
        <w:rPr>
          <w:rFonts w:hint="eastAsia" w:cs="宋体"/>
          <w:b/>
          <w:color w:val="auto"/>
          <w:sz w:val="112"/>
          <w:szCs w:val="112"/>
          <w:highlight w:val="none"/>
          <w:lang w:val="en-US" w:eastAsia="zh-CN"/>
        </w:rPr>
      </w:pPr>
      <w:r>
        <w:rPr>
          <w:rFonts w:hint="eastAsia" w:cs="宋体"/>
          <w:b/>
          <w:color w:val="auto"/>
          <w:sz w:val="112"/>
          <w:szCs w:val="112"/>
          <w:highlight w:val="none"/>
          <w:lang w:val="en-US" w:eastAsia="zh-CN"/>
        </w:rPr>
        <w:t>青岛市妇幼保健计划生育服务中心</w:t>
      </w:r>
    </w:p>
    <w:p w14:paraId="1F388ACD">
      <w:pPr>
        <w:jc w:val="center"/>
        <w:rPr>
          <w:rFonts w:cs="宋体"/>
          <w:color w:val="auto"/>
          <w:sz w:val="32"/>
          <w:szCs w:val="32"/>
          <w:highlight w:val="none"/>
          <w:vertAlign w:val="baseline"/>
        </w:rPr>
      </w:pPr>
    </w:p>
    <w:p w14:paraId="2DB27E90">
      <w:pPr>
        <w:jc w:val="center"/>
        <w:rPr>
          <w:rFonts w:cs="宋体"/>
          <w:color w:val="auto"/>
          <w:sz w:val="32"/>
          <w:szCs w:val="32"/>
          <w:highlight w:val="none"/>
          <w:vertAlign w:val="baseline"/>
        </w:rPr>
      </w:pPr>
    </w:p>
    <w:p w14:paraId="11751961">
      <w:pPr>
        <w:jc w:val="center"/>
        <w:rPr>
          <w:rFonts w:cs="宋体"/>
          <w:color w:val="auto"/>
          <w:sz w:val="32"/>
          <w:szCs w:val="32"/>
          <w:highlight w:val="none"/>
          <w:vertAlign w:val="baseline"/>
        </w:rPr>
      </w:pPr>
    </w:p>
    <w:p w14:paraId="36C47FE5">
      <w:pPr>
        <w:jc w:val="center"/>
        <w:rPr>
          <w:rFonts w:hint="eastAsia" w:cs="宋体"/>
          <w:color w:val="auto"/>
          <w:sz w:val="32"/>
          <w:szCs w:val="32"/>
          <w:highlight w:val="none"/>
          <w:vertAlign w:val="baseline"/>
        </w:rPr>
      </w:pPr>
    </w:p>
    <w:p w14:paraId="2BD21E12">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1CA03BE7">
      <w:pPr>
        <w:jc w:val="center"/>
        <w:rPr>
          <w:rFonts w:hint="eastAsia" w:cs="宋体"/>
          <w:b/>
          <w:color w:val="auto"/>
          <w:sz w:val="28"/>
          <w:szCs w:val="28"/>
          <w:highlight w:val="none"/>
          <w:vertAlign w:val="baseline"/>
        </w:rPr>
      </w:pPr>
    </w:p>
    <w:p w14:paraId="2F31ECCA">
      <w:pPr>
        <w:spacing w:line="360" w:lineRule="auto"/>
        <w:rPr>
          <w:rFonts w:hint="eastAsia" w:cs="宋体"/>
          <w:color w:val="auto"/>
          <w:sz w:val="32"/>
          <w:szCs w:val="32"/>
          <w:highlight w:val="none"/>
          <w:vertAlign w:val="baseline"/>
        </w:rPr>
      </w:pPr>
    </w:p>
    <w:p w14:paraId="5C809890">
      <w:pPr>
        <w:spacing w:line="360" w:lineRule="auto"/>
        <w:rPr>
          <w:rFonts w:hint="eastAsia" w:cs="宋体"/>
          <w:color w:val="auto"/>
          <w:sz w:val="32"/>
          <w:szCs w:val="32"/>
          <w:highlight w:val="none"/>
          <w:vertAlign w:val="baseline"/>
        </w:rPr>
      </w:pPr>
    </w:p>
    <w:p w14:paraId="4FB234F3">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179FB2F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59B42684">
      <w:pPr>
        <w:jc w:val="center"/>
        <w:rPr>
          <w:rFonts w:hint="eastAsia" w:cs="宋体"/>
          <w:color w:val="auto"/>
          <w:sz w:val="28"/>
          <w:szCs w:val="28"/>
          <w:highlight w:val="none"/>
          <w:vertAlign w:val="baseline"/>
        </w:rPr>
      </w:pPr>
    </w:p>
    <w:p w14:paraId="3C918228">
      <w:pPr>
        <w:rPr>
          <w:rFonts w:hint="eastAsia" w:cs="宋体"/>
          <w:color w:val="auto"/>
          <w:sz w:val="28"/>
          <w:szCs w:val="28"/>
          <w:highlight w:val="none"/>
          <w:vertAlign w:val="baseline"/>
        </w:rPr>
      </w:pPr>
    </w:p>
    <w:p w14:paraId="2DD4ABB9">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4242C37A">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846BF60">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6E5999C9">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450C9257">
      <w:pPr>
        <w:jc w:val="center"/>
        <w:rPr>
          <w:rFonts w:hint="eastAsia" w:ascii="仿宋" w:hAnsi="仿宋" w:eastAsia="仿宋" w:cs="宋体"/>
          <w:b/>
          <w:bCs/>
          <w:color w:val="auto"/>
          <w:sz w:val="32"/>
          <w:szCs w:val="32"/>
          <w:highlight w:val="none"/>
          <w:vertAlign w:val="baseline"/>
          <w:lang w:val="en-GB"/>
        </w:rPr>
      </w:pPr>
    </w:p>
    <w:p w14:paraId="5B87F437">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20F35D63">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0620E87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14136B6B">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3D2D306B">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资质\资信等证明材料</w:t>
      </w:r>
      <w:r>
        <w:rPr>
          <w:rFonts w:hint="eastAsia" w:ascii="仿宋" w:hAnsi="仿宋" w:eastAsia="仿宋" w:cs="宋体"/>
          <w:b w:val="0"/>
          <w:color w:val="auto"/>
          <w:sz w:val="28"/>
          <w:szCs w:val="28"/>
          <w:highlight w:val="none"/>
          <w:vertAlign w:val="baseline"/>
          <w:lang w:val="en-GB"/>
        </w:rPr>
        <w:t>；</w:t>
      </w:r>
    </w:p>
    <w:p w14:paraId="497FDC30">
      <w:pPr>
        <w:rPr>
          <w:rFonts w:hint="eastAsia" w:ascii="仿宋" w:hAnsi="仿宋" w:eastAsia="仿宋" w:cs="宋体"/>
          <w:b w:val="0"/>
          <w:color w:val="auto"/>
          <w:sz w:val="28"/>
          <w:szCs w:val="28"/>
          <w:highlight w:val="none"/>
          <w:vertAlign w:val="baseline"/>
          <w:lang w:val="en-GB"/>
        </w:rPr>
      </w:pPr>
    </w:p>
    <w:p w14:paraId="5471A810">
      <w:pPr>
        <w:rPr>
          <w:rFonts w:hint="eastAsia" w:ascii="仿宋" w:hAnsi="仿宋" w:eastAsia="仿宋" w:cs="宋体"/>
          <w:b w:val="0"/>
          <w:color w:val="auto"/>
          <w:sz w:val="28"/>
          <w:szCs w:val="28"/>
          <w:highlight w:val="none"/>
          <w:vertAlign w:val="baseline"/>
          <w:lang w:val="en-GB"/>
        </w:rPr>
      </w:pPr>
    </w:p>
    <w:p w14:paraId="5B8ECF98">
      <w:pPr>
        <w:rPr>
          <w:rFonts w:hint="eastAsia" w:ascii="仿宋" w:hAnsi="仿宋" w:eastAsia="仿宋" w:cs="宋体"/>
          <w:b w:val="0"/>
          <w:color w:val="auto"/>
          <w:sz w:val="28"/>
          <w:szCs w:val="28"/>
          <w:highlight w:val="none"/>
          <w:vertAlign w:val="baseline"/>
          <w:lang w:val="en-GB"/>
        </w:rPr>
      </w:pPr>
    </w:p>
    <w:p w14:paraId="6F22725D">
      <w:pPr>
        <w:rPr>
          <w:rFonts w:hint="eastAsia" w:ascii="仿宋" w:hAnsi="仿宋" w:eastAsia="仿宋" w:cs="宋体"/>
          <w:b w:val="0"/>
          <w:color w:val="auto"/>
          <w:sz w:val="28"/>
          <w:szCs w:val="28"/>
          <w:highlight w:val="none"/>
          <w:vertAlign w:val="baseline"/>
          <w:lang w:val="en-GB"/>
        </w:rPr>
      </w:pPr>
    </w:p>
    <w:p w14:paraId="14807E5E">
      <w:pPr>
        <w:rPr>
          <w:rFonts w:hint="eastAsia" w:ascii="仿宋" w:hAnsi="仿宋" w:eastAsia="仿宋" w:cs="宋体"/>
          <w:b w:val="0"/>
          <w:color w:val="auto"/>
          <w:sz w:val="28"/>
          <w:szCs w:val="28"/>
          <w:highlight w:val="none"/>
          <w:vertAlign w:val="baseline"/>
          <w:lang w:val="en-GB"/>
        </w:rPr>
      </w:pPr>
    </w:p>
    <w:p w14:paraId="4CCBBAC1">
      <w:pPr>
        <w:rPr>
          <w:rFonts w:hint="eastAsia" w:ascii="仿宋" w:hAnsi="仿宋" w:eastAsia="仿宋" w:cs="宋体"/>
          <w:b w:val="0"/>
          <w:color w:val="auto"/>
          <w:sz w:val="28"/>
          <w:szCs w:val="28"/>
          <w:highlight w:val="none"/>
          <w:vertAlign w:val="baseline"/>
          <w:lang w:val="en-GB"/>
        </w:rPr>
      </w:pPr>
    </w:p>
    <w:p w14:paraId="3D9A68B7">
      <w:pPr>
        <w:rPr>
          <w:rFonts w:hint="eastAsia" w:ascii="仿宋" w:hAnsi="仿宋" w:eastAsia="仿宋" w:cs="宋体"/>
          <w:b w:val="0"/>
          <w:color w:val="auto"/>
          <w:sz w:val="28"/>
          <w:szCs w:val="28"/>
          <w:highlight w:val="none"/>
          <w:vertAlign w:val="baseline"/>
          <w:lang w:val="en-GB"/>
        </w:rPr>
      </w:pPr>
    </w:p>
    <w:p w14:paraId="6C8037A2">
      <w:pPr>
        <w:rPr>
          <w:rFonts w:hint="eastAsia" w:ascii="仿宋" w:hAnsi="仿宋" w:eastAsia="仿宋" w:cs="宋体"/>
          <w:b w:val="0"/>
          <w:color w:val="auto"/>
          <w:sz w:val="28"/>
          <w:szCs w:val="28"/>
          <w:highlight w:val="none"/>
          <w:vertAlign w:val="baseline"/>
          <w:lang w:val="en-GB"/>
        </w:rPr>
      </w:pPr>
    </w:p>
    <w:p w14:paraId="0E114B5E">
      <w:pPr>
        <w:rPr>
          <w:rFonts w:hint="eastAsia" w:ascii="仿宋" w:hAnsi="仿宋" w:eastAsia="仿宋" w:cs="宋体"/>
          <w:b w:val="0"/>
          <w:color w:val="auto"/>
          <w:sz w:val="28"/>
          <w:szCs w:val="28"/>
          <w:highlight w:val="none"/>
          <w:vertAlign w:val="baseline"/>
          <w:lang w:val="en-GB"/>
        </w:rPr>
      </w:pPr>
    </w:p>
    <w:p w14:paraId="17A48BAA">
      <w:pPr>
        <w:rPr>
          <w:rFonts w:hint="eastAsia" w:ascii="仿宋" w:hAnsi="仿宋" w:eastAsia="仿宋" w:cs="宋体"/>
          <w:b w:val="0"/>
          <w:color w:val="auto"/>
          <w:sz w:val="28"/>
          <w:szCs w:val="28"/>
          <w:highlight w:val="none"/>
          <w:vertAlign w:val="baseline"/>
          <w:lang w:val="en-GB"/>
        </w:rPr>
      </w:pPr>
    </w:p>
    <w:p w14:paraId="615BB2E4">
      <w:pPr>
        <w:rPr>
          <w:rFonts w:hint="eastAsia" w:ascii="仿宋" w:hAnsi="仿宋" w:eastAsia="仿宋" w:cs="宋体"/>
          <w:b w:val="0"/>
          <w:color w:val="auto"/>
          <w:sz w:val="28"/>
          <w:szCs w:val="28"/>
          <w:highlight w:val="none"/>
          <w:vertAlign w:val="baseline"/>
          <w:lang w:val="en-GB"/>
        </w:rPr>
      </w:pPr>
    </w:p>
    <w:p w14:paraId="3C5B34DB">
      <w:pPr>
        <w:rPr>
          <w:rFonts w:hint="eastAsia" w:ascii="仿宋" w:hAnsi="仿宋" w:eastAsia="仿宋" w:cs="宋体"/>
          <w:b w:val="0"/>
          <w:color w:val="auto"/>
          <w:sz w:val="28"/>
          <w:szCs w:val="28"/>
          <w:highlight w:val="none"/>
          <w:vertAlign w:val="baseline"/>
          <w:lang w:val="en-GB"/>
        </w:rPr>
      </w:pPr>
    </w:p>
    <w:p w14:paraId="6B72923D">
      <w:pPr>
        <w:rPr>
          <w:rFonts w:hint="eastAsia" w:ascii="仿宋" w:hAnsi="仿宋" w:eastAsia="仿宋" w:cs="宋体"/>
          <w:b w:val="0"/>
          <w:color w:val="auto"/>
          <w:sz w:val="28"/>
          <w:szCs w:val="28"/>
          <w:highlight w:val="none"/>
          <w:vertAlign w:val="baseline"/>
          <w:lang w:val="en-GB"/>
        </w:rPr>
      </w:pPr>
    </w:p>
    <w:p w14:paraId="07CB10BC">
      <w:pPr>
        <w:rPr>
          <w:rFonts w:hint="eastAsia" w:ascii="仿宋" w:hAnsi="仿宋" w:eastAsia="仿宋" w:cs="宋体"/>
          <w:b w:val="0"/>
          <w:color w:val="auto"/>
          <w:sz w:val="28"/>
          <w:szCs w:val="28"/>
          <w:highlight w:val="none"/>
          <w:vertAlign w:val="baseline"/>
          <w:lang w:val="en-GB"/>
        </w:rPr>
      </w:pPr>
    </w:p>
    <w:p w14:paraId="116D4300">
      <w:pPr>
        <w:rPr>
          <w:rFonts w:hint="eastAsia" w:ascii="仿宋" w:hAnsi="仿宋" w:eastAsia="仿宋" w:cs="宋体"/>
          <w:b w:val="0"/>
          <w:color w:val="auto"/>
          <w:sz w:val="28"/>
          <w:szCs w:val="28"/>
          <w:highlight w:val="none"/>
          <w:vertAlign w:val="baseline"/>
          <w:lang w:val="en-GB"/>
        </w:rPr>
      </w:pPr>
    </w:p>
    <w:p w14:paraId="2D39A422">
      <w:pPr>
        <w:rPr>
          <w:rFonts w:hint="eastAsia" w:ascii="仿宋" w:hAnsi="仿宋" w:eastAsia="仿宋" w:cs="宋体"/>
          <w:b w:val="0"/>
          <w:color w:val="auto"/>
          <w:sz w:val="28"/>
          <w:szCs w:val="28"/>
          <w:highlight w:val="none"/>
          <w:vertAlign w:val="baseline"/>
          <w:lang w:val="en-GB"/>
        </w:rPr>
      </w:pPr>
    </w:p>
    <w:p w14:paraId="7E7518D0">
      <w:pPr>
        <w:rPr>
          <w:rFonts w:hint="eastAsia" w:ascii="仿宋" w:hAnsi="仿宋" w:eastAsia="仿宋" w:cs="宋体"/>
          <w:b w:val="0"/>
          <w:color w:val="auto"/>
          <w:sz w:val="28"/>
          <w:szCs w:val="28"/>
          <w:highlight w:val="none"/>
          <w:vertAlign w:val="baseline"/>
          <w:lang w:val="en-GB"/>
        </w:rPr>
      </w:pPr>
    </w:p>
    <w:p w14:paraId="33733F13">
      <w:pPr>
        <w:rPr>
          <w:rFonts w:hint="eastAsia" w:ascii="仿宋" w:hAnsi="仿宋" w:eastAsia="仿宋" w:cs="宋体"/>
          <w:b w:val="0"/>
          <w:color w:val="auto"/>
          <w:sz w:val="28"/>
          <w:szCs w:val="28"/>
          <w:highlight w:val="none"/>
          <w:vertAlign w:val="baseline"/>
          <w:lang w:val="en-GB"/>
        </w:rPr>
      </w:pPr>
    </w:p>
    <w:p w14:paraId="3B5665FB">
      <w:pPr>
        <w:rPr>
          <w:rFonts w:hint="eastAsia" w:ascii="仿宋" w:hAnsi="仿宋" w:eastAsia="仿宋" w:cs="宋体"/>
          <w:b w:val="0"/>
          <w:color w:val="auto"/>
          <w:sz w:val="28"/>
          <w:szCs w:val="28"/>
          <w:highlight w:val="none"/>
          <w:vertAlign w:val="baseline"/>
          <w:lang w:val="en-GB"/>
        </w:rPr>
      </w:pPr>
    </w:p>
    <w:p w14:paraId="09BC24C3">
      <w:pPr>
        <w:rPr>
          <w:rFonts w:hint="eastAsia" w:ascii="仿宋" w:hAnsi="仿宋" w:eastAsia="仿宋" w:cs="宋体"/>
          <w:b w:val="0"/>
          <w:color w:val="auto"/>
          <w:sz w:val="28"/>
          <w:szCs w:val="28"/>
          <w:highlight w:val="none"/>
          <w:vertAlign w:val="baseline"/>
          <w:lang w:val="en-GB"/>
        </w:rPr>
      </w:pPr>
    </w:p>
    <w:p w14:paraId="7F8DAC30">
      <w:pPr>
        <w:rPr>
          <w:rFonts w:hint="eastAsia" w:ascii="仿宋" w:hAnsi="仿宋" w:eastAsia="仿宋" w:cs="宋体"/>
          <w:b w:val="0"/>
          <w:color w:val="auto"/>
          <w:sz w:val="28"/>
          <w:szCs w:val="28"/>
          <w:highlight w:val="none"/>
          <w:vertAlign w:val="baseline"/>
          <w:lang w:val="en-GB"/>
        </w:rPr>
      </w:pPr>
    </w:p>
    <w:p w14:paraId="34CB0E41">
      <w:pPr>
        <w:rPr>
          <w:rFonts w:hint="eastAsia" w:ascii="仿宋" w:hAnsi="仿宋" w:eastAsia="仿宋" w:cs="宋体"/>
          <w:b w:val="0"/>
          <w:color w:val="auto"/>
          <w:sz w:val="28"/>
          <w:szCs w:val="28"/>
          <w:highlight w:val="none"/>
          <w:vertAlign w:val="baseline"/>
          <w:lang w:val="en-GB"/>
        </w:rPr>
      </w:pPr>
    </w:p>
    <w:p w14:paraId="32AAF9A1">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7B41573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6A687A67">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报价一览表</w:t>
      </w:r>
    </w:p>
    <w:p w14:paraId="404EA67A">
      <w:pPr>
        <w:jc w:val="center"/>
        <w:rPr>
          <w:rFonts w:hint="eastAsia" w:ascii="仿宋" w:hAnsi="仿宋" w:eastAsia="仿宋" w:cs="宋体"/>
          <w:b w:val="0"/>
          <w:color w:val="auto"/>
          <w:sz w:val="28"/>
          <w:szCs w:val="28"/>
          <w:highlight w:val="none"/>
          <w:vertAlign w:val="baseline"/>
          <w:lang w:val="zh-CN" w:eastAsia="zh-CN"/>
        </w:rPr>
      </w:pPr>
    </w:p>
    <w:tbl>
      <w:tblPr>
        <w:tblStyle w:val="8"/>
        <w:tblW w:w="4999" w:type="pct"/>
        <w:tblInd w:w="0" w:type="dxa"/>
        <w:tblLayout w:type="autofit"/>
        <w:tblCellMar>
          <w:top w:w="0" w:type="dxa"/>
          <w:left w:w="108" w:type="dxa"/>
          <w:bottom w:w="0" w:type="dxa"/>
          <w:right w:w="108" w:type="dxa"/>
        </w:tblCellMar>
      </w:tblPr>
      <w:tblGrid>
        <w:gridCol w:w="1338"/>
        <w:gridCol w:w="4161"/>
        <w:gridCol w:w="3235"/>
        <w:gridCol w:w="4234"/>
      </w:tblGrid>
      <w:tr w14:paraId="6176B2AD">
        <w:tblPrEx>
          <w:tblCellMar>
            <w:top w:w="0" w:type="dxa"/>
            <w:left w:w="108" w:type="dxa"/>
            <w:bottom w:w="0" w:type="dxa"/>
            <w:right w:w="108" w:type="dxa"/>
          </w:tblCellMar>
        </w:tblPrEx>
        <w:trPr>
          <w:trHeight w:val="849" w:hRule="atLeast"/>
        </w:trPr>
        <w:tc>
          <w:tcPr>
            <w:tcW w:w="516" w:type="pct"/>
            <w:tcBorders>
              <w:top w:val="single" w:color="auto" w:sz="8" w:space="0"/>
              <w:left w:val="single" w:color="auto" w:sz="8" w:space="0"/>
              <w:bottom w:val="single" w:color="auto" w:sz="8" w:space="0"/>
              <w:right w:val="single" w:color="auto" w:sz="8" w:space="0"/>
            </w:tcBorders>
            <w:noWrap w:val="0"/>
            <w:vAlign w:val="center"/>
          </w:tcPr>
          <w:p w14:paraId="39EDCB1A">
            <w:pPr>
              <w:jc w:val="cente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zh-CN" w:eastAsia="zh-CN"/>
              </w:rPr>
              <w:t>序号</w:t>
            </w:r>
          </w:p>
        </w:tc>
        <w:tc>
          <w:tcPr>
            <w:tcW w:w="1603" w:type="pct"/>
            <w:tcBorders>
              <w:top w:val="single" w:color="auto" w:sz="8" w:space="0"/>
              <w:left w:val="nil"/>
              <w:bottom w:val="single" w:color="auto" w:sz="8" w:space="0"/>
              <w:right w:val="single" w:color="auto" w:sz="8" w:space="0"/>
            </w:tcBorders>
            <w:noWrap w:val="0"/>
            <w:vAlign w:val="center"/>
          </w:tcPr>
          <w:p w14:paraId="7C481CE5">
            <w:pPr>
              <w:jc w:val="cente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zh-CN" w:eastAsia="zh-CN"/>
              </w:rPr>
              <w:t>服务名称</w:t>
            </w:r>
          </w:p>
        </w:tc>
        <w:tc>
          <w:tcPr>
            <w:tcW w:w="1247" w:type="pct"/>
            <w:tcBorders>
              <w:top w:val="single" w:color="auto" w:sz="8" w:space="0"/>
              <w:left w:val="nil"/>
              <w:bottom w:val="single" w:color="auto" w:sz="8" w:space="0"/>
              <w:right w:val="single" w:color="auto" w:sz="8" w:space="0"/>
            </w:tcBorders>
            <w:noWrap w:val="0"/>
            <w:vAlign w:val="center"/>
          </w:tcPr>
          <w:p w14:paraId="3613A59A">
            <w:pPr>
              <w:jc w:val="cente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zh-CN" w:eastAsia="zh-CN"/>
              </w:rPr>
              <w:t>含税总报价</w:t>
            </w:r>
          </w:p>
        </w:tc>
        <w:tc>
          <w:tcPr>
            <w:tcW w:w="1631" w:type="pct"/>
            <w:tcBorders>
              <w:top w:val="single" w:color="auto" w:sz="8" w:space="0"/>
              <w:left w:val="nil"/>
              <w:bottom w:val="single" w:color="auto" w:sz="8" w:space="0"/>
              <w:right w:val="single" w:color="auto" w:sz="8" w:space="0"/>
            </w:tcBorders>
            <w:noWrap w:val="0"/>
            <w:vAlign w:val="center"/>
          </w:tcPr>
          <w:p w14:paraId="5674BD06">
            <w:pPr>
              <w:jc w:val="cente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zh-CN" w:eastAsia="zh-CN"/>
              </w:rPr>
              <w:t>备注</w:t>
            </w:r>
          </w:p>
          <w:p w14:paraId="13976F38">
            <w:pPr>
              <w:jc w:val="cente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zh-CN" w:eastAsia="zh-CN"/>
              </w:rPr>
              <w:t>（取费依据、收费标准等）</w:t>
            </w:r>
          </w:p>
        </w:tc>
      </w:tr>
      <w:tr w14:paraId="77811344">
        <w:tblPrEx>
          <w:tblCellMar>
            <w:top w:w="0" w:type="dxa"/>
            <w:left w:w="108" w:type="dxa"/>
            <w:bottom w:w="0" w:type="dxa"/>
            <w:right w:w="108" w:type="dxa"/>
          </w:tblCellMar>
        </w:tblPrEx>
        <w:trPr>
          <w:trHeight w:val="567" w:hRule="exact"/>
        </w:trPr>
        <w:tc>
          <w:tcPr>
            <w:tcW w:w="516" w:type="pct"/>
            <w:tcBorders>
              <w:top w:val="single" w:color="auto" w:sz="8" w:space="0"/>
              <w:left w:val="single" w:color="auto" w:sz="8" w:space="0"/>
              <w:bottom w:val="single" w:color="auto" w:sz="8" w:space="0"/>
              <w:right w:val="single" w:color="auto" w:sz="8" w:space="0"/>
            </w:tcBorders>
            <w:noWrap w:val="0"/>
            <w:vAlign w:val="center"/>
          </w:tcPr>
          <w:p w14:paraId="14B5979A">
            <w:pPr>
              <w:rPr>
                <w:rFonts w:hint="eastAsia" w:ascii="仿宋" w:hAnsi="仿宋" w:eastAsia="仿宋" w:cs="宋体"/>
                <w:b w:val="0"/>
                <w:color w:val="auto"/>
                <w:sz w:val="28"/>
                <w:szCs w:val="28"/>
                <w:highlight w:val="none"/>
                <w:vertAlign w:val="baseline"/>
                <w:lang w:val="zh-CN" w:eastAsia="zh-CN"/>
              </w:rPr>
            </w:pPr>
          </w:p>
        </w:tc>
        <w:tc>
          <w:tcPr>
            <w:tcW w:w="1603" w:type="pct"/>
            <w:tcBorders>
              <w:top w:val="single" w:color="auto" w:sz="8" w:space="0"/>
              <w:left w:val="nil"/>
              <w:bottom w:val="single" w:color="auto" w:sz="8" w:space="0"/>
              <w:right w:val="single" w:color="auto" w:sz="8" w:space="0"/>
            </w:tcBorders>
            <w:noWrap w:val="0"/>
            <w:vAlign w:val="center"/>
          </w:tcPr>
          <w:p w14:paraId="637ABB51">
            <w:pPr>
              <w:rPr>
                <w:rFonts w:hint="eastAsia" w:ascii="仿宋" w:hAnsi="仿宋" w:eastAsia="仿宋" w:cs="宋体"/>
                <w:b w:val="0"/>
                <w:color w:val="auto"/>
                <w:sz w:val="28"/>
                <w:szCs w:val="28"/>
                <w:highlight w:val="none"/>
                <w:vertAlign w:val="baseline"/>
                <w:lang w:val="zh-CN" w:eastAsia="zh-CN"/>
              </w:rPr>
            </w:pPr>
          </w:p>
        </w:tc>
        <w:tc>
          <w:tcPr>
            <w:tcW w:w="1247" w:type="pct"/>
            <w:tcBorders>
              <w:top w:val="single" w:color="auto" w:sz="8" w:space="0"/>
              <w:left w:val="nil"/>
              <w:bottom w:val="single" w:color="auto" w:sz="8" w:space="0"/>
              <w:right w:val="single" w:color="auto" w:sz="8" w:space="0"/>
            </w:tcBorders>
            <w:noWrap w:val="0"/>
            <w:vAlign w:val="top"/>
          </w:tcPr>
          <w:p w14:paraId="0B6E96F5">
            <w:pPr>
              <w:rPr>
                <w:rFonts w:hint="eastAsia" w:ascii="仿宋" w:hAnsi="仿宋" w:eastAsia="仿宋" w:cs="宋体"/>
                <w:b w:val="0"/>
                <w:color w:val="auto"/>
                <w:sz w:val="28"/>
                <w:szCs w:val="28"/>
                <w:highlight w:val="none"/>
                <w:vertAlign w:val="baseline"/>
                <w:lang w:val="en-US" w:eastAsia="zh-CN"/>
              </w:rPr>
            </w:pPr>
          </w:p>
        </w:tc>
        <w:tc>
          <w:tcPr>
            <w:tcW w:w="1631" w:type="pct"/>
            <w:tcBorders>
              <w:top w:val="single" w:color="auto" w:sz="8" w:space="0"/>
              <w:left w:val="nil"/>
              <w:bottom w:val="single" w:color="auto" w:sz="8" w:space="0"/>
              <w:right w:val="single" w:color="auto" w:sz="8" w:space="0"/>
            </w:tcBorders>
            <w:noWrap w:val="0"/>
            <w:vAlign w:val="top"/>
          </w:tcPr>
          <w:p w14:paraId="55949C01">
            <w:pPr>
              <w:rPr>
                <w:rFonts w:hint="eastAsia" w:ascii="仿宋" w:hAnsi="仿宋" w:eastAsia="仿宋" w:cs="宋体"/>
                <w:b w:val="0"/>
                <w:color w:val="auto"/>
                <w:sz w:val="28"/>
                <w:szCs w:val="28"/>
                <w:highlight w:val="none"/>
                <w:vertAlign w:val="baseline"/>
                <w:lang w:val="en-US" w:eastAsia="zh-CN"/>
              </w:rPr>
            </w:pPr>
          </w:p>
        </w:tc>
      </w:tr>
      <w:tr w14:paraId="2E3E921B">
        <w:tblPrEx>
          <w:tblCellMar>
            <w:top w:w="0" w:type="dxa"/>
            <w:left w:w="108" w:type="dxa"/>
            <w:bottom w:w="0" w:type="dxa"/>
            <w:right w:w="108" w:type="dxa"/>
          </w:tblCellMar>
        </w:tblPrEx>
        <w:trPr>
          <w:trHeight w:val="567" w:hRule="exact"/>
        </w:trPr>
        <w:tc>
          <w:tcPr>
            <w:tcW w:w="516" w:type="pct"/>
            <w:tcBorders>
              <w:top w:val="single" w:color="auto" w:sz="8" w:space="0"/>
              <w:left w:val="single" w:color="auto" w:sz="8" w:space="0"/>
              <w:bottom w:val="single" w:color="auto" w:sz="8" w:space="0"/>
              <w:right w:val="single" w:color="auto" w:sz="8" w:space="0"/>
            </w:tcBorders>
            <w:noWrap w:val="0"/>
            <w:vAlign w:val="center"/>
          </w:tcPr>
          <w:p w14:paraId="52A91ABD">
            <w:pPr>
              <w:rPr>
                <w:rFonts w:hint="eastAsia" w:ascii="仿宋" w:hAnsi="仿宋" w:eastAsia="仿宋" w:cs="宋体"/>
                <w:b w:val="0"/>
                <w:color w:val="auto"/>
                <w:sz w:val="28"/>
                <w:szCs w:val="28"/>
                <w:highlight w:val="none"/>
                <w:vertAlign w:val="baseline"/>
                <w:lang w:val="zh-CN" w:eastAsia="zh-CN"/>
              </w:rPr>
            </w:pPr>
          </w:p>
        </w:tc>
        <w:tc>
          <w:tcPr>
            <w:tcW w:w="1603" w:type="pct"/>
            <w:tcBorders>
              <w:top w:val="single" w:color="auto" w:sz="8" w:space="0"/>
              <w:left w:val="nil"/>
              <w:bottom w:val="single" w:color="auto" w:sz="8" w:space="0"/>
              <w:right w:val="single" w:color="auto" w:sz="8" w:space="0"/>
            </w:tcBorders>
            <w:noWrap w:val="0"/>
            <w:vAlign w:val="center"/>
          </w:tcPr>
          <w:p w14:paraId="2F3A4A73">
            <w:pPr>
              <w:rPr>
                <w:rFonts w:hint="eastAsia" w:ascii="仿宋" w:hAnsi="仿宋" w:eastAsia="仿宋" w:cs="宋体"/>
                <w:b w:val="0"/>
                <w:color w:val="auto"/>
                <w:sz w:val="28"/>
                <w:szCs w:val="28"/>
                <w:highlight w:val="none"/>
                <w:vertAlign w:val="baseline"/>
                <w:lang w:val="zh-CN" w:eastAsia="zh-CN"/>
              </w:rPr>
            </w:pPr>
          </w:p>
        </w:tc>
        <w:tc>
          <w:tcPr>
            <w:tcW w:w="1247" w:type="pct"/>
            <w:tcBorders>
              <w:top w:val="single" w:color="auto" w:sz="8" w:space="0"/>
              <w:left w:val="nil"/>
              <w:bottom w:val="single" w:color="auto" w:sz="8" w:space="0"/>
              <w:right w:val="single" w:color="auto" w:sz="8" w:space="0"/>
            </w:tcBorders>
            <w:noWrap w:val="0"/>
            <w:vAlign w:val="top"/>
          </w:tcPr>
          <w:p w14:paraId="2F809419">
            <w:pPr>
              <w:rPr>
                <w:rFonts w:hint="eastAsia" w:ascii="仿宋" w:hAnsi="仿宋" w:eastAsia="仿宋" w:cs="宋体"/>
                <w:b w:val="0"/>
                <w:color w:val="auto"/>
                <w:sz w:val="28"/>
                <w:szCs w:val="28"/>
                <w:highlight w:val="none"/>
                <w:vertAlign w:val="baseline"/>
                <w:lang w:val="en-US" w:eastAsia="zh-CN"/>
              </w:rPr>
            </w:pPr>
          </w:p>
        </w:tc>
        <w:tc>
          <w:tcPr>
            <w:tcW w:w="1631" w:type="pct"/>
            <w:tcBorders>
              <w:top w:val="single" w:color="auto" w:sz="8" w:space="0"/>
              <w:left w:val="nil"/>
              <w:bottom w:val="single" w:color="auto" w:sz="8" w:space="0"/>
              <w:right w:val="single" w:color="auto" w:sz="8" w:space="0"/>
            </w:tcBorders>
            <w:noWrap w:val="0"/>
            <w:vAlign w:val="top"/>
          </w:tcPr>
          <w:p w14:paraId="18A05D0A">
            <w:pPr>
              <w:rPr>
                <w:rFonts w:hint="eastAsia" w:ascii="仿宋" w:hAnsi="仿宋" w:eastAsia="仿宋" w:cs="宋体"/>
                <w:b w:val="0"/>
                <w:color w:val="auto"/>
                <w:sz w:val="28"/>
                <w:szCs w:val="28"/>
                <w:highlight w:val="none"/>
                <w:vertAlign w:val="baseline"/>
                <w:lang w:val="en-US" w:eastAsia="zh-CN"/>
              </w:rPr>
            </w:pPr>
          </w:p>
        </w:tc>
      </w:tr>
      <w:tr w14:paraId="23DFD879">
        <w:tblPrEx>
          <w:tblCellMar>
            <w:top w:w="0" w:type="dxa"/>
            <w:left w:w="108" w:type="dxa"/>
            <w:bottom w:w="0" w:type="dxa"/>
            <w:right w:w="108" w:type="dxa"/>
          </w:tblCellMar>
        </w:tblPrEx>
        <w:trPr>
          <w:trHeight w:val="567" w:hRule="exact"/>
        </w:trPr>
        <w:tc>
          <w:tcPr>
            <w:tcW w:w="516" w:type="pct"/>
            <w:tcBorders>
              <w:top w:val="single" w:color="auto" w:sz="8" w:space="0"/>
              <w:left w:val="single" w:color="auto" w:sz="8" w:space="0"/>
              <w:bottom w:val="single" w:color="auto" w:sz="8" w:space="0"/>
              <w:right w:val="single" w:color="auto" w:sz="8" w:space="0"/>
            </w:tcBorders>
            <w:noWrap w:val="0"/>
            <w:vAlign w:val="center"/>
          </w:tcPr>
          <w:p w14:paraId="111548B6">
            <w:pPr>
              <w:rPr>
                <w:rFonts w:hint="eastAsia" w:ascii="仿宋" w:hAnsi="仿宋" w:eastAsia="仿宋" w:cs="宋体"/>
                <w:b w:val="0"/>
                <w:color w:val="auto"/>
                <w:sz w:val="28"/>
                <w:szCs w:val="28"/>
                <w:highlight w:val="none"/>
                <w:vertAlign w:val="baseline"/>
                <w:lang w:val="zh-CN" w:eastAsia="zh-CN"/>
              </w:rPr>
            </w:pPr>
          </w:p>
        </w:tc>
        <w:tc>
          <w:tcPr>
            <w:tcW w:w="1603" w:type="pct"/>
            <w:tcBorders>
              <w:top w:val="single" w:color="auto" w:sz="8" w:space="0"/>
              <w:left w:val="nil"/>
              <w:bottom w:val="single" w:color="auto" w:sz="8" w:space="0"/>
              <w:right w:val="single" w:color="auto" w:sz="8" w:space="0"/>
            </w:tcBorders>
            <w:noWrap w:val="0"/>
            <w:vAlign w:val="center"/>
          </w:tcPr>
          <w:p w14:paraId="5F71B81A">
            <w:pPr>
              <w:rPr>
                <w:rFonts w:hint="eastAsia" w:ascii="仿宋" w:hAnsi="仿宋" w:eastAsia="仿宋" w:cs="宋体"/>
                <w:b w:val="0"/>
                <w:color w:val="auto"/>
                <w:sz w:val="28"/>
                <w:szCs w:val="28"/>
                <w:highlight w:val="none"/>
                <w:vertAlign w:val="baseline"/>
                <w:lang w:val="zh-CN" w:eastAsia="zh-CN"/>
              </w:rPr>
            </w:pPr>
          </w:p>
        </w:tc>
        <w:tc>
          <w:tcPr>
            <w:tcW w:w="1247" w:type="pct"/>
            <w:tcBorders>
              <w:top w:val="single" w:color="auto" w:sz="8" w:space="0"/>
              <w:left w:val="nil"/>
              <w:bottom w:val="single" w:color="auto" w:sz="8" w:space="0"/>
              <w:right w:val="single" w:color="auto" w:sz="8" w:space="0"/>
            </w:tcBorders>
            <w:noWrap w:val="0"/>
            <w:vAlign w:val="top"/>
          </w:tcPr>
          <w:p w14:paraId="63F0352B">
            <w:pPr>
              <w:rPr>
                <w:rFonts w:hint="eastAsia" w:ascii="仿宋" w:hAnsi="仿宋" w:eastAsia="仿宋" w:cs="宋体"/>
                <w:b w:val="0"/>
                <w:color w:val="auto"/>
                <w:sz w:val="28"/>
                <w:szCs w:val="28"/>
                <w:highlight w:val="none"/>
                <w:vertAlign w:val="baseline"/>
                <w:lang w:val="en-US" w:eastAsia="zh-CN"/>
              </w:rPr>
            </w:pPr>
          </w:p>
        </w:tc>
        <w:tc>
          <w:tcPr>
            <w:tcW w:w="1631" w:type="pct"/>
            <w:tcBorders>
              <w:top w:val="single" w:color="auto" w:sz="8" w:space="0"/>
              <w:left w:val="nil"/>
              <w:bottom w:val="single" w:color="auto" w:sz="8" w:space="0"/>
              <w:right w:val="single" w:color="auto" w:sz="8" w:space="0"/>
            </w:tcBorders>
            <w:noWrap w:val="0"/>
            <w:vAlign w:val="top"/>
          </w:tcPr>
          <w:p w14:paraId="3A8738BA">
            <w:pPr>
              <w:rPr>
                <w:rFonts w:hint="eastAsia" w:ascii="仿宋" w:hAnsi="仿宋" w:eastAsia="仿宋" w:cs="宋体"/>
                <w:b w:val="0"/>
                <w:color w:val="auto"/>
                <w:sz w:val="28"/>
                <w:szCs w:val="28"/>
                <w:highlight w:val="none"/>
                <w:vertAlign w:val="baseline"/>
                <w:lang w:val="en-US" w:eastAsia="zh-CN"/>
              </w:rPr>
            </w:pPr>
          </w:p>
        </w:tc>
      </w:tr>
      <w:tr w14:paraId="5D292DAC">
        <w:tblPrEx>
          <w:tblCellMar>
            <w:top w:w="0" w:type="dxa"/>
            <w:left w:w="108" w:type="dxa"/>
            <w:bottom w:w="0" w:type="dxa"/>
            <w:right w:w="108" w:type="dxa"/>
          </w:tblCellMar>
        </w:tblPrEx>
        <w:trPr>
          <w:trHeight w:val="713" w:hRule="exact"/>
        </w:trPr>
        <w:tc>
          <w:tcPr>
            <w:tcW w:w="2120" w:type="pct"/>
            <w:gridSpan w:val="2"/>
            <w:vMerge w:val="restart"/>
            <w:tcBorders>
              <w:top w:val="single" w:color="auto" w:sz="8" w:space="0"/>
              <w:left w:val="single" w:color="auto" w:sz="8" w:space="0"/>
              <w:right w:val="single" w:color="auto" w:sz="8" w:space="0"/>
            </w:tcBorders>
            <w:noWrap w:val="0"/>
            <w:vAlign w:val="center"/>
          </w:tcPr>
          <w:p w14:paraId="272EDDA6">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zh-CN" w:eastAsia="zh-CN"/>
              </w:rPr>
              <w:t>总计</w:t>
            </w:r>
          </w:p>
        </w:tc>
        <w:tc>
          <w:tcPr>
            <w:tcW w:w="2879" w:type="pct"/>
            <w:gridSpan w:val="2"/>
            <w:tcBorders>
              <w:top w:val="single" w:color="auto" w:sz="8" w:space="0"/>
              <w:left w:val="nil"/>
              <w:bottom w:val="single" w:color="auto" w:sz="8" w:space="0"/>
              <w:right w:val="single" w:color="auto" w:sz="8" w:space="0"/>
            </w:tcBorders>
            <w:noWrap w:val="0"/>
            <w:vAlign w:val="center"/>
          </w:tcPr>
          <w:p w14:paraId="3F804F33">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zh-CN" w:eastAsia="zh-CN"/>
              </w:rPr>
              <w:t>大写：</w:t>
            </w:r>
          </w:p>
        </w:tc>
      </w:tr>
      <w:tr w14:paraId="79DB6D40">
        <w:tblPrEx>
          <w:tblCellMar>
            <w:top w:w="0" w:type="dxa"/>
            <w:left w:w="108" w:type="dxa"/>
            <w:bottom w:w="0" w:type="dxa"/>
            <w:right w:w="108" w:type="dxa"/>
          </w:tblCellMar>
        </w:tblPrEx>
        <w:trPr>
          <w:trHeight w:val="623" w:hRule="exact"/>
        </w:trPr>
        <w:tc>
          <w:tcPr>
            <w:tcW w:w="2120" w:type="pct"/>
            <w:gridSpan w:val="2"/>
            <w:vMerge w:val="continue"/>
            <w:tcBorders>
              <w:left w:val="single" w:color="auto" w:sz="8" w:space="0"/>
              <w:bottom w:val="single" w:color="auto" w:sz="8" w:space="0"/>
              <w:right w:val="single" w:color="auto" w:sz="8" w:space="0"/>
            </w:tcBorders>
            <w:noWrap w:val="0"/>
            <w:vAlign w:val="center"/>
          </w:tcPr>
          <w:p w14:paraId="1F72CE57">
            <w:pPr>
              <w:rPr>
                <w:rFonts w:hint="eastAsia" w:ascii="仿宋" w:hAnsi="仿宋" w:eastAsia="仿宋" w:cs="宋体"/>
                <w:b w:val="0"/>
                <w:color w:val="auto"/>
                <w:sz w:val="28"/>
                <w:szCs w:val="28"/>
                <w:highlight w:val="none"/>
                <w:vertAlign w:val="baseline"/>
                <w:lang w:val="zh-CN" w:eastAsia="zh-CN"/>
              </w:rPr>
            </w:pPr>
          </w:p>
        </w:tc>
        <w:tc>
          <w:tcPr>
            <w:tcW w:w="2879" w:type="pct"/>
            <w:gridSpan w:val="2"/>
            <w:tcBorders>
              <w:top w:val="single" w:color="auto" w:sz="8" w:space="0"/>
              <w:left w:val="nil"/>
              <w:bottom w:val="single" w:color="auto" w:sz="8" w:space="0"/>
              <w:right w:val="single" w:color="auto" w:sz="8" w:space="0"/>
            </w:tcBorders>
            <w:noWrap w:val="0"/>
            <w:vAlign w:val="center"/>
          </w:tcPr>
          <w:p w14:paraId="2C63430A">
            <w:pP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小写：</w:t>
            </w:r>
          </w:p>
        </w:tc>
      </w:tr>
    </w:tbl>
    <w:p w14:paraId="15CF021C">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备注：此表根据实际报价情况可进行修改。</w:t>
      </w:r>
    </w:p>
    <w:p w14:paraId="38A3020A">
      <w:pPr>
        <w:rPr>
          <w:rFonts w:hint="eastAsia" w:ascii="仿宋" w:hAnsi="仿宋" w:eastAsia="仿宋" w:cs="宋体"/>
          <w:b w:val="0"/>
          <w:color w:val="auto"/>
          <w:sz w:val="28"/>
          <w:szCs w:val="28"/>
          <w:highlight w:val="none"/>
          <w:vertAlign w:val="baseline"/>
          <w:lang w:val="en-US" w:eastAsia="zh-CN"/>
        </w:rPr>
      </w:pPr>
    </w:p>
    <w:p w14:paraId="574D0837">
      <w:pP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投标人名称（盖公章）：</w:t>
      </w:r>
    </w:p>
    <w:p w14:paraId="1AB2AE00">
      <w:pPr>
        <w:rPr>
          <w:rFonts w:hint="eastAsia" w:ascii="仿宋" w:hAnsi="仿宋" w:eastAsia="仿宋" w:cs="宋体"/>
          <w:b w:val="0"/>
          <w:color w:val="auto"/>
          <w:sz w:val="28"/>
          <w:szCs w:val="28"/>
          <w:highlight w:val="none"/>
          <w:vertAlign w:val="baseline"/>
          <w:lang w:val="zh-CN" w:eastAsia="zh-CN"/>
        </w:rPr>
      </w:pPr>
    </w:p>
    <w:p w14:paraId="2C9A03B2">
      <w:pPr>
        <w:rPr>
          <w:rFonts w:hint="eastAsia" w:ascii="仿宋" w:hAnsi="仿宋" w:eastAsia="仿宋" w:cs="宋体"/>
          <w:b w:val="0"/>
          <w:color w:val="auto"/>
          <w:sz w:val="28"/>
          <w:szCs w:val="28"/>
          <w:highlight w:val="none"/>
          <w:vertAlign w:val="baseline"/>
          <w:lang w:val="zh-CN" w:eastAsia="zh-CN"/>
        </w:rPr>
      </w:pPr>
    </w:p>
    <w:p w14:paraId="295E92E1">
      <w:pP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投标人法定代表人或者被授权代表：（签字）</w:t>
      </w:r>
    </w:p>
    <w:p w14:paraId="2246B311">
      <w:pPr>
        <w:rPr>
          <w:rFonts w:hint="eastAsia" w:ascii="仿宋" w:hAnsi="仿宋" w:eastAsia="仿宋" w:cs="宋体"/>
          <w:b w:val="0"/>
          <w:color w:val="auto"/>
          <w:sz w:val="28"/>
          <w:szCs w:val="28"/>
          <w:highlight w:val="none"/>
          <w:vertAlign w:val="baseline"/>
          <w:lang w:val="zh-CN" w:eastAsia="zh-CN"/>
        </w:rPr>
      </w:pPr>
    </w:p>
    <w:p w14:paraId="6FF80C68">
      <w:pPr>
        <w:rPr>
          <w:rFonts w:hint="eastAsia" w:ascii="仿宋" w:hAnsi="仿宋" w:eastAsia="仿宋" w:cs="宋体"/>
          <w:b w:val="0"/>
          <w:color w:val="auto"/>
          <w:sz w:val="28"/>
          <w:szCs w:val="28"/>
          <w:highlight w:val="none"/>
          <w:vertAlign w:val="baseline"/>
          <w:lang w:val="zh-CN" w:eastAsia="zh-CN"/>
        </w:rPr>
      </w:pPr>
    </w:p>
    <w:p w14:paraId="278F4890">
      <w:pPr>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zh-CN" w:eastAsia="zh-CN"/>
        </w:rPr>
        <w:t>时间：        年      月   日</w:t>
      </w:r>
    </w:p>
    <w:p w14:paraId="31440548">
      <w:pPr>
        <w:rPr>
          <w:rFonts w:hint="eastAsia" w:ascii="仿宋" w:hAnsi="仿宋" w:eastAsia="仿宋" w:cs="宋体"/>
          <w:b w:val="0"/>
          <w:color w:val="auto"/>
          <w:sz w:val="28"/>
          <w:szCs w:val="28"/>
          <w:highlight w:val="none"/>
          <w:vertAlign w:val="baseline"/>
          <w:lang w:val="en-GB"/>
        </w:rPr>
      </w:pPr>
    </w:p>
    <w:p w14:paraId="2C509EC3">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466F5E8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358A4936">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57C62BB6">
      <w:pPr>
        <w:snapToGrid w:val="0"/>
        <w:spacing w:line="460" w:lineRule="exact"/>
        <w:jc w:val="left"/>
        <w:rPr>
          <w:rFonts w:hint="eastAsia" w:ascii="仿宋" w:hAnsi="仿宋" w:eastAsia="仿宋" w:cs="宋体"/>
          <w:color w:val="auto"/>
          <w:highlight w:val="none"/>
          <w:vertAlign w:val="baseline"/>
          <w:lang w:val="zh-CN"/>
        </w:rPr>
      </w:pPr>
    </w:p>
    <w:p w14:paraId="3121F54D">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青岛市妇幼保健计划生育服务中心</w:t>
      </w:r>
      <w:r>
        <w:rPr>
          <w:rFonts w:hint="eastAsia" w:ascii="仿宋" w:hAnsi="仿宋" w:eastAsia="仿宋" w:cs="宋体"/>
          <w:color w:val="auto"/>
          <w:highlight w:val="none"/>
          <w:u w:val="single"/>
          <w:vertAlign w:val="baseline"/>
          <w:lang w:val="zh-CN"/>
        </w:rPr>
        <w:t>：</w:t>
      </w:r>
    </w:p>
    <w:p w14:paraId="38B6BC75">
      <w:pPr>
        <w:snapToGrid w:val="0"/>
        <w:spacing w:line="460" w:lineRule="exact"/>
        <w:jc w:val="left"/>
        <w:rPr>
          <w:rFonts w:hint="eastAsia" w:ascii="仿宋" w:hAnsi="仿宋" w:eastAsia="仿宋" w:cs="宋体"/>
          <w:color w:val="auto"/>
          <w:highlight w:val="none"/>
          <w:vertAlign w:val="baseline"/>
          <w:lang w:val="zh-CN"/>
        </w:rPr>
      </w:pPr>
    </w:p>
    <w:p w14:paraId="21AD13D4">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7920C34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1197AAD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并响应询价</w:t>
      </w:r>
      <w:r>
        <w:rPr>
          <w:rFonts w:hint="eastAsia" w:ascii="仿宋" w:hAnsi="仿宋" w:eastAsia="仿宋" w:cs="宋体"/>
          <w:b/>
          <w:bCs/>
          <w:color w:val="auto"/>
          <w:highlight w:val="none"/>
          <w:vertAlign w:val="baseline"/>
          <w:lang w:val="zh-CN"/>
        </w:rPr>
        <w:t>采购文件的各项要求。</w:t>
      </w:r>
    </w:p>
    <w:p w14:paraId="615460F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422B61D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询价</w:t>
      </w:r>
      <w:r>
        <w:rPr>
          <w:rFonts w:hint="eastAsia" w:ascii="仿宋" w:hAnsi="仿宋" w:eastAsia="仿宋" w:cs="宋体"/>
          <w:b/>
          <w:bCs/>
          <w:color w:val="auto"/>
          <w:highlight w:val="none"/>
          <w:vertAlign w:val="baseline"/>
          <w:lang w:val="zh-CN"/>
        </w:rPr>
        <w:t>采购文件规定履行合同责任和义务。</w:t>
      </w:r>
    </w:p>
    <w:p w14:paraId="7A049011">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53163C61">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21CD7F95">
      <w:pPr>
        <w:snapToGrid w:val="0"/>
        <w:spacing w:line="460" w:lineRule="exact"/>
        <w:jc w:val="left"/>
        <w:rPr>
          <w:rFonts w:hint="eastAsia" w:ascii="仿宋" w:hAnsi="仿宋" w:eastAsia="仿宋" w:cs="宋体"/>
          <w:color w:val="auto"/>
          <w:highlight w:val="none"/>
          <w:vertAlign w:val="baseline"/>
          <w:lang w:val="zh-CN"/>
        </w:rPr>
      </w:pPr>
    </w:p>
    <w:p w14:paraId="2C3A08F2">
      <w:pPr>
        <w:snapToGrid w:val="0"/>
        <w:spacing w:line="460" w:lineRule="exact"/>
        <w:jc w:val="left"/>
        <w:rPr>
          <w:rFonts w:hint="eastAsia" w:ascii="仿宋" w:hAnsi="仿宋" w:eastAsia="仿宋" w:cs="宋体"/>
          <w:color w:val="auto"/>
          <w:highlight w:val="none"/>
          <w:vertAlign w:val="baseline"/>
          <w:lang w:val="zh-CN"/>
        </w:rPr>
      </w:pPr>
    </w:p>
    <w:p w14:paraId="7135D992">
      <w:pPr>
        <w:snapToGrid w:val="0"/>
        <w:spacing w:line="460" w:lineRule="exact"/>
        <w:jc w:val="left"/>
        <w:rPr>
          <w:rFonts w:hint="eastAsia" w:ascii="仿宋" w:hAnsi="仿宋" w:eastAsia="仿宋" w:cs="宋体"/>
          <w:color w:val="auto"/>
          <w:highlight w:val="none"/>
          <w:vertAlign w:val="baseline"/>
          <w:lang w:val="zh-CN"/>
        </w:rPr>
      </w:pPr>
    </w:p>
    <w:p w14:paraId="34BEA171">
      <w:pPr>
        <w:snapToGrid w:val="0"/>
        <w:spacing w:line="460" w:lineRule="exact"/>
        <w:jc w:val="left"/>
        <w:rPr>
          <w:rFonts w:hint="eastAsia" w:ascii="仿宋" w:hAnsi="仿宋" w:eastAsia="仿宋" w:cs="宋体"/>
          <w:color w:val="auto"/>
          <w:highlight w:val="none"/>
          <w:vertAlign w:val="baseline"/>
          <w:lang w:val="zh-CN"/>
        </w:rPr>
      </w:pPr>
    </w:p>
    <w:p w14:paraId="6FFF394F">
      <w:pPr>
        <w:snapToGrid w:val="0"/>
        <w:spacing w:line="460" w:lineRule="exact"/>
        <w:jc w:val="left"/>
        <w:rPr>
          <w:rFonts w:hint="eastAsia" w:ascii="仿宋" w:hAnsi="仿宋" w:eastAsia="仿宋" w:cs="宋体"/>
          <w:color w:val="auto"/>
          <w:highlight w:val="none"/>
          <w:vertAlign w:val="baseline"/>
          <w:lang w:val="zh-CN"/>
        </w:rPr>
      </w:pPr>
    </w:p>
    <w:p w14:paraId="124CD867">
      <w:pPr>
        <w:snapToGrid w:val="0"/>
        <w:spacing w:line="460" w:lineRule="exact"/>
        <w:jc w:val="left"/>
        <w:rPr>
          <w:rFonts w:hint="eastAsia" w:ascii="仿宋" w:hAnsi="仿宋" w:eastAsia="仿宋" w:cs="宋体"/>
          <w:color w:val="auto"/>
          <w:highlight w:val="none"/>
          <w:vertAlign w:val="baseline"/>
          <w:lang w:val="zh-CN"/>
        </w:rPr>
      </w:pPr>
    </w:p>
    <w:p w14:paraId="52E5770A">
      <w:pPr>
        <w:snapToGrid w:val="0"/>
        <w:spacing w:line="460" w:lineRule="exact"/>
        <w:jc w:val="left"/>
        <w:rPr>
          <w:rFonts w:hint="eastAsia" w:ascii="仿宋" w:hAnsi="仿宋" w:eastAsia="仿宋" w:cs="宋体"/>
          <w:color w:val="auto"/>
          <w:highlight w:val="none"/>
          <w:vertAlign w:val="baseline"/>
          <w:lang w:val="zh-CN"/>
        </w:rPr>
      </w:pPr>
    </w:p>
    <w:p w14:paraId="4B796E7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590807B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A95994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15466167">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27A8177D">
      <w:pPr>
        <w:snapToGrid w:val="0"/>
        <w:spacing w:line="460" w:lineRule="exact"/>
        <w:jc w:val="left"/>
        <w:rPr>
          <w:rFonts w:hint="eastAsia" w:ascii="仿宋" w:hAnsi="仿宋" w:eastAsia="仿宋" w:cs="宋体"/>
          <w:color w:val="auto"/>
          <w:highlight w:val="none"/>
          <w:vertAlign w:val="baseline"/>
          <w:lang w:val="zh-CN"/>
        </w:rPr>
      </w:pPr>
    </w:p>
    <w:p w14:paraId="25C09A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青岛市妇幼保健计划生育服务中心</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516AF1D7">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799373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788FB82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0DDD4F8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39D86CC7">
      <w:pPr>
        <w:snapToGrid w:val="0"/>
        <w:spacing w:line="460" w:lineRule="exact"/>
        <w:jc w:val="left"/>
        <w:rPr>
          <w:rFonts w:hint="eastAsia" w:ascii="仿宋" w:hAnsi="仿宋" w:eastAsia="仿宋" w:cs="宋体"/>
          <w:color w:val="auto"/>
          <w:highlight w:val="none"/>
          <w:vertAlign w:val="baseline"/>
          <w:lang w:val="zh-CN"/>
        </w:rPr>
      </w:pPr>
    </w:p>
    <w:p w14:paraId="2BA3516E">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458125BF">
      <w:pPr>
        <w:snapToGrid w:val="0"/>
        <w:spacing w:line="460" w:lineRule="exact"/>
        <w:jc w:val="left"/>
        <w:rPr>
          <w:rFonts w:hint="eastAsia" w:ascii="仿宋" w:hAnsi="仿宋" w:eastAsia="仿宋" w:cs="宋体"/>
          <w:color w:val="auto"/>
          <w:highlight w:val="none"/>
          <w:vertAlign w:val="baseline"/>
          <w:lang w:val="zh-CN"/>
        </w:rPr>
      </w:pPr>
    </w:p>
    <w:p w14:paraId="69147E99">
      <w:pPr>
        <w:snapToGrid w:val="0"/>
        <w:spacing w:line="460" w:lineRule="exact"/>
        <w:jc w:val="left"/>
        <w:rPr>
          <w:rFonts w:hint="eastAsia" w:ascii="仿宋" w:hAnsi="仿宋" w:eastAsia="仿宋" w:cs="宋体"/>
          <w:color w:val="auto"/>
          <w:highlight w:val="none"/>
          <w:vertAlign w:val="baseline"/>
          <w:lang w:val="zh-CN"/>
        </w:rPr>
      </w:pPr>
    </w:p>
    <w:p w14:paraId="27A8E26E">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2062D6CA">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D2B0E61">
      <w:pPr>
        <w:snapToGrid w:val="0"/>
        <w:spacing w:line="460" w:lineRule="exact"/>
        <w:jc w:val="left"/>
        <w:rPr>
          <w:rFonts w:hint="eastAsia" w:ascii="仿宋" w:hAnsi="仿宋" w:eastAsia="仿宋" w:cs="宋体"/>
          <w:color w:val="auto"/>
          <w:highlight w:val="none"/>
          <w:vertAlign w:val="baseline"/>
          <w:lang w:val="zh-CN"/>
        </w:rPr>
      </w:pPr>
    </w:p>
    <w:p w14:paraId="1FFA89C6">
      <w:pPr>
        <w:snapToGrid w:val="0"/>
        <w:spacing w:line="460" w:lineRule="exact"/>
        <w:jc w:val="left"/>
        <w:rPr>
          <w:rFonts w:hint="eastAsia" w:ascii="仿宋" w:hAnsi="仿宋" w:eastAsia="仿宋" w:cs="宋体"/>
          <w:color w:val="auto"/>
          <w:highlight w:val="none"/>
          <w:vertAlign w:val="baseline"/>
          <w:lang w:val="zh-CN"/>
        </w:rPr>
      </w:pPr>
    </w:p>
    <w:p w14:paraId="675002EC">
      <w:pPr>
        <w:snapToGrid w:val="0"/>
        <w:spacing w:line="460" w:lineRule="exact"/>
        <w:jc w:val="left"/>
        <w:rPr>
          <w:rFonts w:hint="eastAsia" w:ascii="仿宋" w:hAnsi="仿宋" w:eastAsia="仿宋" w:cs="宋体"/>
          <w:color w:val="auto"/>
          <w:highlight w:val="none"/>
          <w:vertAlign w:val="baseline"/>
          <w:lang w:val="zh-CN"/>
        </w:rPr>
      </w:pPr>
    </w:p>
    <w:p w14:paraId="6C50E49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27B0ED9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0E918F96">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483C6C05">
      <w:pPr>
        <w:snapToGrid w:val="0"/>
        <w:spacing w:line="460" w:lineRule="exact"/>
        <w:jc w:val="left"/>
        <w:rPr>
          <w:rFonts w:hint="eastAsia" w:ascii="仿宋" w:hAnsi="仿宋" w:eastAsia="仿宋" w:cs="宋体"/>
          <w:color w:val="auto"/>
          <w:highlight w:val="none"/>
          <w:vertAlign w:val="baseline"/>
          <w:lang w:val="zh-CN"/>
        </w:rPr>
      </w:pPr>
    </w:p>
    <w:p w14:paraId="62DD0989">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2FE5C9C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25536569">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3BCE6318">
      <w:pPr>
        <w:pStyle w:val="12"/>
        <w:ind w:firstLine="482"/>
        <w:rPr>
          <w:rFonts w:hint="eastAsia" w:ascii="仿宋" w:hAnsi="仿宋" w:eastAsia="仿宋"/>
          <w:b/>
          <w:bCs/>
          <w:color w:val="auto"/>
          <w:kern w:val="1"/>
          <w:sz w:val="24"/>
          <w:szCs w:val="24"/>
          <w:highlight w:val="none"/>
        </w:rPr>
      </w:pPr>
    </w:p>
    <w:p w14:paraId="1C7BBDA7">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rPr>
        <w:t xml:space="preserve">青岛市妇幼保健计划生育服务中心  </w:t>
      </w:r>
      <w:r>
        <w:rPr>
          <w:rFonts w:hint="eastAsia" w:ascii="仿宋" w:hAnsi="仿宋" w:eastAsia="仿宋"/>
          <w:color w:val="auto"/>
          <w:kern w:val="1"/>
          <w:sz w:val="24"/>
          <w:szCs w:val="24"/>
          <w:highlight w:val="none"/>
        </w:rPr>
        <w:t>：</w:t>
      </w:r>
    </w:p>
    <w:p w14:paraId="7D40F09C">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）议价文件，自愿参加本次议价，现就有关事项作出郑重承诺如下：</w:t>
      </w:r>
    </w:p>
    <w:p w14:paraId="7C2904E3">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1000A0DD">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3453220F">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5FD9215D">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4BAC3D78">
      <w:pPr>
        <w:pStyle w:val="12"/>
        <w:ind w:firstLine="480"/>
        <w:rPr>
          <w:rFonts w:hint="eastAsia" w:ascii="仿宋" w:hAnsi="仿宋" w:eastAsia="仿宋"/>
          <w:color w:val="auto"/>
          <w:kern w:val="1"/>
          <w:sz w:val="24"/>
          <w:szCs w:val="24"/>
          <w:highlight w:val="none"/>
        </w:rPr>
      </w:pPr>
    </w:p>
    <w:p w14:paraId="291AF4F2">
      <w:pPr>
        <w:pStyle w:val="12"/>
        <w:ind w:firstLine="480"/>
        <w:rPr>
          <w:rFonts w:hint="eastAsia" w:ascii="仿宋" w:hAnsi="仿宋" w:eastAsia="仿宋"/>
          <w:color w:val="auto"/>
          <w:kern w:val="1"/>
          <w:sz w:val="24"/>
          <w:szCs w:val="24"/>
          <w:highlight w:val="none"/>
        </w:rPr>
      </w:pPr>
    </w:p>
    <w:p w14:paraId="584407FD">
      <w:pPr>
        <w:pStyle w:val="12"/>
        <w:ind w:firstLine="480"/>
        <w:rPr>
          <w:rFonts w:hint="eastAsia" w:ascii="仿宋" w:hAnsi="仿宋" w:eastAsia="仿宋"/>
          <w:color w:val="auto"/>
          <w:kern w:val="1"/>
          <w:sz w:val="24"/>
          <w:szCs w:val="24"/>
          <w:highlight w:val="none"/>
        </w:rPr>
      </w:pPr>
    </w:p>
    <w:p w14:paraId="4F183070">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w:t>
      </w:r>
      <w:r>
        <w:rPr>
          <w:rStyle w:val="13"/>
          <w:rFonts w:hint="eastAsia" w:eastAsia="仿宋" w:cs="仿宋"/>
          <w:color w:val="auto"/>
          <w:sz w:val="24"/>
          <w:szCs w:val="24"/>
          <w:highlight w:val="none"/>
          <w:lang w:eastAsia="zh-CN"/>
        </w:rPr>
        <w:t>（</w:t>
      </w:r>
      <w:r>
        <w:rPr>
          <w:rStyle w:val="13"/>
          <w:rFonts w:hint="default" w:cs="仿宋"/>
          <w:color w:val="auto"/>
          <w:sz w:val="24"/>
          <w:szCs w:val="24"/>
          <w:highlight w:val="none"/>
        </w:rPr>
        <w:t>盖公章</w:t>
      </w:r>
      <w:r>
        <w:rPr>
          <w:rStyle w:val="13"/>
          <w:rFonts w:hint="eastAsia" w:eastAsia="仿宋" w:cs="仿宋"/>
          <w:color w:val="auto"/>
          <w:sz w:val="24"/>
          <w:szCs w:val="24"/>
          <w:highlight w:val="none"/>
          <w:lang w:eastAsia="zh-CN"/>
        </w:rPr>
        <w:t>）</w:t>
      </w:r>
      <w:r>
        <w:rPr>
          <w:rStyle w:val="13"/>
          <w:rFonts w:hint="default" w:cs="仿宋"/>
          <w:color w:val="auto"/>
          <w:sz w:val="24"/>
          <w:szCs w:val="24"/>
          <w:highlight w:val="none"/>
        </w:rPr>
        <w:t>：</w:t>
      </w:r>
    </w:p>
    <w:p w14:paraId="7EC00E97">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35466333">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7A65E1BD">
      <w:pPr>
        <w:snapToGrid w:val="0"/>
        <w:spacing w:line="460" w:lineRule="exact"/>
        <w:jc w:val="right"/>
        <w:rPr>
          <w:rStyle w:val="13"/>
          <w:rFonts w:hint="default" w:cs="仿宋"/>
          <w:color w:val="auto"/>
          <w:sz w:val="24"/>
          <w:szCs w:val="24"/>
          <w:highlight w:val="none"/>
          <w:vertAlign w:val="baseline"/>
          <w:lang w:val="en-US" w:eastAsia="zh-CN" w:bidi="ar-SA"/>
        </w:rPr>
      </w:pPr>
    </w:p>
    <w:p w14:paraId="2245E805">
      <w:pPr>
        <w:snapToGrid w:val="0"/>
        <w:spacing w:line="460" w:lineRule="exact"/>
        <w:jc w:val="right"/>
        <w:rPr>
          <w:rStyle w:val="13"/>
          <w:rFonts w:hint="default" w:cs="仿宋"/>
          <w:color w:val="auto"/>
          <w:sz w:val="24"/>
          <w:szCs w:val="24"/>
          <w:highlight w:val="none"/>
          <w:vertAlign w:val="baseline"/>
          <w:lang w:val="en-US" w:eastAsia="zh-CN" w:bidi="ar-SA"/>
        </w:rPr>
      </w:pPr>
    </w:p>
    <w:p w14:paraId="75397FFF">
      <w:pPr>
        <w:snapToGrid w:val="0"/>
        <w:spacing w:line="460" w:lineRule="exact"/>
        <w:jc w:val="right"/>
        <w:rPr>
          <w:rStyle w:val="13"/>
          <w:rFonts w:hint="default" w:cs="仿宋"/>
          <w:color w:val="auto"/>
          <w:sz w:val="24"/>
          <w:szCs w:val="24"/>
          <w:highlight w:val="none"/>
          <w:vertAlign w:val="baseline"/>
          <w:lang w:val="en-US" w:eastAsia="zh-CN" w:bidi="ar-SA"/>
        </w:rPr>
      </w:pPr>
    </w:p>
    <w:p w14:paraId="1323D19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1BA7262F">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资质、资信等证明材料</w:t>
      </w:r>
    </w:p>
    <w:tbl>
      <w:tblPr>
        <w:tblStyle w:val="8"/>
        <w:tblW w:w="85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7"/>
        <w:gridCol w:w="7675"/>
      </w:tblGrid>
      <w:tr w14:paraId="39BB2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887" w:type="dxa"/>
            <w:noWrap w:val="0"/>
            <w:vAlign w:val="center"/>
          </w:tcPr>
          <w:p w14:paraId="2F7A4776">
            <w:pPr>
              <w:jc w:val="cente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序号</w:t>
            </w:r>
          </w:p>
        </w:tc>
        <w:tc>
          <w:tcPr>
            <w:tcW w:w="7675" w:type="dxa"/>
            <w:noWrap w:val="0"/>
            <w:vAlign w:val="center"/>
          </w:tcPr>
          <w:p w14:paraId="3DEB8147">
            <w:pPr>
              <w:jc w:val="cente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证明材料名称</w:t>
            </w:r>
          </w:p>
        </w:tc>
      </w:tr>
      <w:tr w14:paraId="59430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7" w:type="dxa"/>
            <w:noWrap w:val="0"/>
            <w:vAlign w:val="center"/>
          </w:tcPr>
          <w:p w14:paraId="7C2AC82A">
            <w:pPr>
              <w:jc w:val="cente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1</w:t>
            </w:r>
          </w:p>
        </w:tc>
        <w:tc>
          <w:tcPr>
            <w:tcW w:w="7675" w:type="dxa"/>
            <w:noWrap w:val="0"/>
            <w:vAlign w:val="center"/>
          </w:tcPr>
          <w:p w14:paraId="2ECD48A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营业执照</w:t>
            </w:r>
          </w:p>
        </w:tc>
      </w:tr>
      <w:tr w14:paraId="3B106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887" w:type="dxa"/>
            <w:noWrap w:val="0"/>
            <w:vAlign w:val="center"/>
          </w:tcPr>
          <w:p w14:paraId="210DEF94">
            <w:pPr>
              <w:jc w:val="cente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2</w:t>
            </w:r>
          </w:p>
        </w:tc>
        <w:tc>
          <w:tcPr>
            <w:tcW w:w="7675" w:type="dxa"/>
            <w:noWrap w:val="0"/>
            <w:vAlign w:val="center"/>
          </w:tcPr>
          <w:p w14:paraId="652686E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资信相关证明材料</w:t>
            </w:r>
          </w:p>
        </w:tc>
      </w:tr>
      <w:tr w14:paraId="1AD5E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7" w:type="dxa"/>
            <w:noWrap w:val="0"/>
            <w:vAlign w:val="center"/>
          </w:tcPr>
          <w:p w14:paraId="2C473B94">
            <w:pPr>
              <w:jc w:val="cente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3</w:t>
            </w:r>
          </w:p>
        </w:tc>
        <w:tc>
          <w:tcPr>
            <w:tcW w:w="7675" w:type="dxa"/>
            <w:noWrap w:val="0"/>
            <w:vAlign w:val="center"/>
          </w:tcPr>
          <w:p w14:paraId="17D2259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业绩证明材料</w:t>
            </w:r>
          </w:p>
        </w:tc>
      </w:tr>
      <w:tr w14:paraId="5EEAB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7" w:type="dxa"/>
            <w:noWrap w:val="0"/>
            <w:vAlign w:val="center"/>
          </w:tcPr>
          <w:p w14:paraId="1F79A1A1">
            <w:pPr>
              <w:jc w:val="cente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4</w:t>
            </w:r>
          </w:p>
        </w:tc>
        <w:tc>
          <w:tcPr>
            <w:tcW w:w="7675" w:type="dxa"/>
            <w:noWrap w:val="0"/>
            <w:vAlign w:val="center"/>
          </w:tcPr>
          <w:p w14:paraId="6A25838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获奖证书</w:t>
            </w:r>
          </w:p>
        </w:tc>
      </w:tr>
      <w:tr w14:paraId="305FA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87" w:type="dxa"/>
            <w:noWrap w:val="0"/>
            <w:vAlign w:val="center"/>
          </w:tcPr>
          <w:p w14:paraId="126744A7">
            <w:pPr>
              <w:jc w:val="cente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6</w:t>
            </w:r>
          </w:p>
        </w:tc>
        <w:tc>
          <w:tcPr>
            <w:tcW w:w="7675" w:type="dxa"/>
            <w:noWrap w:val="0"/>
            <w:vAlign w:val="center"/>
          </w:tcPr>
          <w:p w14:paraId="14AEF7C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其他相关材料</w:t>
            </w:r>
          </w:p>
        </w:tc>
      </w:tr>
    </w:tbl>
    <w:p w14:paraId="531A7518">
      <w:pPr>
        <w:rPr>
          <w:rFonts w:hint="eastAsia"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br w:type="page"/>
      </w:r>
    </w:p>
    <w:p w14:paraId="537D1A89">
      <w:pPr>
        <w:pStyle w:val="2"/>
        <w:pageBreakBefore w:val="0"/>
        <w:widowControl/>
        <w:numPr>
          <w:ilvl w:val="0"/>
          <w:numId w:val="2"/>
        </w:numPr>
        <w:kinsoku/>
        <w:wordWrap/>
        <w:overflowPunct/>
        <w:topLinePunct w:val="0"/>
        <w:autoSpaceDE/>
        <w:autoSpaceDN/>
        <w:bidi w:val="0"/>
        <w:adjustRightInd/>
        <w:snapToGrid/>
        <w:spacing w:before="0" w:line="480" w:lineRule="exact"/>
        <w:textAlignment w:val="auto"/>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1A858A5F">
      <w:pPr>
        <w:keepNext w:val="0"/>
        <w:keepLines w:val="0"/>
        <w:pageBreakBefore w:val="0"/>
        <w:widowControl/>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本项目评审办法为低价评审价法。询价小组完成评审后，以符合采购需求且报价最低的供应商确认为成交供应商。</w:t>
      </w:r>
    </w:p>
    <w:p w14:paraId="786061B4">
      <w:pPr>
        <w:keepNext w:val="0"/>
        <w:keepLines w:val="0"/>
        <w:pageBreakBefore w:val="0"/>
        <w:widowControl/>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评审原则：</w:t>
      </w:r>
    </w:p>
    <w:p w14:paraId="2DFEED13">
      <w:pPr>
        <w:keepNext w:val="0"/>
        <w:keepLines w:val="0"/>
        <w:pageBreakBefore w:val="0"/>
        <w:widowControl/>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1.根据本次项目的特点组成评审小组，评审小组为3人，由评审小组按照公平、公正的原则进行评审；</w:t>
      </w:r>
    </w:p>
    <w:p w14:paraId="67CA9814">
      <w:pPr>
        <w:keepNext w:val="0"/>
        <w:keepLines w:val="0"/>
        <w:pageBreakBefore w:val="0"/>
        <w:widowControl/>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0574B6CF">
      <w:pPr>
        <w:keepNext w:val="0"/>
        <w:keepLines w:val="0"/>
        <w:pageBreakBefore w:val="0"/>
        <w:widowControl/>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283C0C18">
      <w:pPr>
        <w:keepNext w:val="0"/>
        <w:keepLines w:val="0"/>
        <w:pageBreakBefore w:val="0"/>
        <w:widowControl/>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50C2A6F4">
      <w:pPr>
        <w:keepNext w:val="0"/>
        <w:keepLines w:val="0"/>
        <w:pageBreakBefore w:val="0"/>
        <w:widowControl/>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10A2F5E9">
      <w:pPr>
        <w:keepNext w:val="0"/>
        <w:keepLines w:val="0"/>
        <w:pageBreakBefore w:val="0"/>
        <w:widowControl/>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70732975">
      <w:pPr>
        <w:keepNext w:val="0"/>
        <w:keepLines w:val="0"/>
        <w:pageBreakBefore w:val="0"/>
        <w:widowControl/>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响应文件未按照规定进行制作、标记的；未在规定的地方由投标人的法定代表人（或负责人）或其授权代表签字，或未加盖投标人公章。</w:t>
      </w:r>
    </w:p>
    <w:p w14:paraId="6822153F">
      <w:pPr>
        <w:keepNext w:val="0"/>
        <w:keepLines w:val="0"/>
        <w:pageBreakBefore w:val="0"/>
        <w:widowControl/>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131AAE62">
      <w:pPr>
        <w:keepNext w:val="0"/>
        <w:keepLines w:val="0"/>
        <w:pageBreakBefore w:val="0"/>
        <w:widowControl/>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3D1B5EE6">
      <w:pPr>
        <w:keepNext w:val="0"/>
        <w:keepLines w:val="0"/>
        <w:pageBreakBefore w:val="0"/>
        <w:widowControl/>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对响应无效的认定，必须经评审委员会集体作出决定并出具投标无效的事实依据，由响应供应商法定代表人或者被授权代表签字确认，拒绝签字的，不影响评审小组作出的决定。</w:t>
      </w:r>
    </w:p>
    <w:p w14:paraId="190E7648">
      <w:pPr>
        <w:keepNext w:val="0"/>
        <w:keepLines w:val="0"/>
        <w:pageBreakBefore w:val="0"/>
        <w:widowControl/>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504D70">
      <w:pPr>
        <w:keepNext w:val="0"/>
        <w:keepLines w:val="0"/>
        <w:pageBreakBefore w:val="0"/>
        <w:widowControl/>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5277532E">
      <w:pPr>
        <w:keepNext w:val="0"/>
        <w:keepLines w:val="0"/>
        <w:pageBreakBefore w:val="0"/>
        <w:widowControl/>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EEFB5A1">
      <w:pPr>
        <w:keepNext w:val="0"/>
        <w:keepLines w:val="0"/>
        <w:pageBreakBefore w:val="0"/>
        <w:widowControl/>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3D308791">
      <w:pPr>
        <w:keepNext w:val="0"/>
        <w:keepLines w:val="0"/>
        <w:pageBreakBefore w:val="0"/>
        <w:widowControl/>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350F10C4">
      <w:pPr>
        <w:keepNext w:val="0"/>
        <w:keepLines w:val="0"/>
        <w:pageBreakBefore w:val="0"/>
        <w:widowControl/>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386F8905">
      <w:pPr>
        <w:keepNext w:val="0"/>
        <w:keepLines w:val="0"/>
        <w:pageBreakBefore w:val="0"/>
        <w:widowControl/>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19B0F5CB">
      <w:pP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br w:type="page"/>
      </w:r>
    </w:p>
    <w:p w14:paraId="0C6479A0">
      <w:pPr>
        <w:pStyle w:val="2"/>
        <w:pageBreakBefore w:val="0"/>
        <w:widowControl/>
        <w:numPr>
          <w:ilvl w:val="0"/>
          <w:numId w:val="2"/>
        </w:numPr>
        <w:kinsoku/>
        <w:wordWrap/>
        <w:overflowPunct/>
        <w:topLinePunct w:val="0"/>
        <w:autoSpaceDE/>
        <w:autoSpaceDN/>
        <w:bidi w:val="0"/>
        <w:adjustRightInd/>
        <w:snapToGrid/>
        <w:spacing w:before="0" w:line="480" w:lineRule="exact"/>
        <w:textAlignment w:val="auto"/>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2F280A1D">
      <w:pPr>
        <w:keepNext w:val="0"/>
        <w:keepLines w:val="0"/>
        <w:pageBreakBefore w:val="0"/>
        <w:widowControl/>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01B0C17B">
      <w:pPr>
        <w:keepNext w:val="0"/>
        <w:keepLines w:val="0"/>
        <w:pageBreakBefore w:val="0"/>
        <w:widowControl/>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23FF78CF">
      <w:pPr>
        <w:keepNext w:val="0"/>
        <w:keepLines w:val="0"/>
        <w:pageBreakBefore w:val="0"/>
        <w:widowControl/>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w:t>
      </w: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380444B5">
      <w:pPr>
        <w:pageBreakBefore w:val="0"/>
        <w:widowControl/>
        <w:numPr>
          <w:ilvl w:val="0"/>
          <w:numId w:val="0"/>
        </w:numPr>
        <w:kinsoku/>
        <w:wordWrap/>
        <w:overflowPunct/>
        <w:topLinePunct w:val="0"/>
        <w:autoSpaceDE/>
        <w:autoSpaceDN/>
        <w:bidi w:val="0"/>
        <w:adjustRightInd/>
        <w:snapToGrid/>
        <w:spacing w:line="480" w:lineRule="exact"/>
        <w:jc w:val="both"/>
        <w:textAlignment w:val="auto"/>
        <w:rPr>
          <w:rFonts w:hint="default" w:ascii="仿宋" w:hAnsi="仿宋" w:eastAsia="仿宋" w:cs="宋体"/>
          <w:color w:val="auto"/>
          <w:kern w:val="0"/>
          <w:sz w:val="28"/>
          <w:szCs w:val="28"/>
          <w:highlight w:val="none"/>
          <w:vertAlign w:val="baseline"/>
          <w:lang w:val="en-US" w:eastAsia="zh-CN"/>
        </w:rPr>
      </w:pPr>
    </w:p>
    <w:p w14:paraId="12829853">
      <w:pPr>
        <w:pageBreakBefore w:val="0"/>
        <w:widowControl/>
        <w:numPr>
          <w:ilvl w:val="0"/>
          <w:numId w:val="0"/>
        </w:numPr>
        <w:kinsoku/>
        <w:wordWrap/>
        <w:overflowPunct/>
        <w:topLinePunct w:val="0"/>
        <w:autoSpaceDE/>
        <w:autoSpaceDN/>
        <w:bidi w:val="0"/>
        <w:adjustRightInd/>
        <w:snapToGrid/>
        <w:spacing w:line="480" w:lineRule="exact"/>
        <w:jc w:val="center"/>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青岛市妇幼保健计划生育服务中心</w:t>
      </w:r>
    </w:p>
    <w:p w14:paraId="7382CC8F">
      <w:pPr>
        <w:pageBreakBefore w:val="0"/>
        <w:widowControl/>
        <w:numPr>
          <w:ilvl w:val="0"/>
          <w:numId w:val="0"/>
        </w:numPr>
        <w:kinsoku/>
        <w:wordWrap/>
        <w:overflowPunct/>
        <w:topLinePunct w:val="0"/>
        <w:autoSpaceDE/>
        <w:autoSpaceDN/>
        <w:bidi w:val="0"/>
        <w:adjustRightInd/>
        <w:snapToGrid/>
        <w:spacing w:line="480" w:lineRule="exact"/>
        <w:jc w:val="center"/>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69A10B50">
      <w:pPr>
        <w:pageBreakBefore w:val="0"/>
        <w:widowControl/>
        <w:numPr>
          <w:ilvl w:val="0"/>
          <w:numId w:val="0"/>
        </w:numPr>
        <w:kinsoku/>
        <w:wordWrap/>
        <w:overflowPunct/>
        <w:topLinePunct w:val="0"/>
        <w:autoSpaceDE/>
        <w:autoSpaceDN/>
        <w:bidi w:val="0"/>
        <w:adjustRightInd/>
        <w:snapToGrid/>
        <w:spacing w:line="480" w:lineRule="exact"/>
        <w:jc w:val="both"/>
        <w:textAlignment w:val="auto"/>
        <w:rPr>
          <w:rFonts w:hint="default" w:ascii="仿宋" w:hAnsi="仿宋" w:eastAsia="仿宋" w:cs="宋体"/>
          <w:color w:val="auto"/>
          <w:kern w:val="0"/>
          <w:sz w:val="28"/>
          <w:szCs w:val="28"/>
          <w:highlight w:val="none"/>
          <w:vertAlign w:val="baseline"/>
          <w:lang w:val="en-US" w:eastAsia="zh-CN"/>
        </w:rPr>
      </w:pPr>
    </w:p>
    <w:p w14:paraId="6B796C33">
      <w:pPr>
        <w:pageBreakBefore w:val="0"/>
        <w:widowControl/>
        <w:numPr>
          <w:ilvl w:val="0"/>
          <w:numId w:val="0"/>
        </w:numPr>
        <w:kinsoku/>
        <w:wordWrap/>
        <w:overflowPunct/>
        <w:topLinePunct w:val="0"/>
        <w:autoSpaceDE/>
        <w:autoSpaceDN/>
        <w:bidi w:val="0"/>
        <w:adjustRightInd/>
        <w:snapToGrid/>
        <w:spacing w:line="480" w:lineRule="exact"/>
        <w:jc w:val="both"/>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甲方：青岛市妇幼保健计划生育服务中心</w:t>
      </w:r>
    </w:p>
    <w:p w14:paraId="5688C4D0">
      <w:pPr>
        <w:pageBreakBefore w:val="0"/>
        <w:widowControl/>
        <w:numPr>
          <w:ilvl w:val="0"/>
          <w:numId w:val="0"/>
        </w:numPr>
        <w:kinsoku/>
        <w:wordWrap/>
        <w:overflowPunct/>
        <w:topLinePunct w:val="0"/>
        <w:autoSpaceDE/>
        <w:autoSpaceDN/>
        <w:bidi w:val="0"/>
        <w:adjustRightInd/>
        <w:snapToGrid/>
        <w:spacing w:line="480" w:lineRule="exact"/>
        <w:jc w:val="both"/>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乙方：青岛中俏文化产业发展有限公司</w:t>
      </w:r>
    </w:p>
    <w:p w14:paraId="3648A013">
      <w:pPr>
        <w:pageBreakBefore w:val="0"/>
        <w:widowControl/>
        <w:numPr>
          <w:ilvl w:val="0"/>
          <w:numId w:val="0"/>
        </w:numPr>
        <w:kinsoku/>
        <w:wordWrap/>
        <w:overflowPunct/>
        <w:topLinePunct w:val="0"/>
        <w:autoSpaceDE/>
        <w:autoSpaceDN/>
        <w:bidi w:val="0"/>
        <w:adjustRightInd/>
        <w:snapToGrid/>
        <w:spacing w:line="480" w:lineRule="exact"/>
        <w:jc w:val="both"/>
        <w:textAlignment w:val="auto"/>
        <w:rPr>
          <w:rFonts w:hint="default" w:ascii="仿宋" w:hAnsi="仿宋" w:eastAsia="仿宋" w:cs="宋体"/>
          <w:color w:val="auto"/>
          <w:kern w:val="0"/>
          <w:sz w:val="28"/>
          <w:szCs w:val="28"/>
          <w:highlight w:val="none"/>
          <w:vertAlign w:val="baseline"/>
          <w:lang w:val="en-US" w:eastAsia="zh-CN"/>
        </w:rPr>
      </w:pPr>
    </w:p>
    <w:p w14:paraId="230517E5">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甲乙双方在平等互利、协商一致的基础上，根据《中华人民共和国民法典》及有关法律法规的规定，达成以下协议条款，以共同遵守。</w:t>
      </w:r>
    </w:p>
    <w:p w14:paraId="00157245">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一、委托事项</w:t>
      </w:r>
    </w:p>
    <w:p w14:paraId="79B12D4C">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（一）委托内容</w:t>
      </w:r>
    </w:p>
    <w:p w14:paraId="6F92F32A">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为提升基层妇幼保健中医药服务能力，更好地推进我市中医药在妇幼健康领域的应用与发展，甲方委托乙方进行妇幼保健中医适宜技术视频的涵盖内容策划、拍摄、剪辑、专业配音、包装、合成等涉及该作品的全部制作工作，并将视频成品交付甲方。视频数量：</w:t>
      </w:r>
      <w:r>
        <w:rPr>
          <w:rFonts w:hint="eastAsia" w:ascii="仿宋" w:hAnsi="仿宋" w:eastAsia="仿宋" w:cs="宋体"/>
          <w:color w:val="auto"/>
          <w:kern w:val="0"/>
          <w:sz w:val="28"/>
          <w:szCs w:val="28"/>
          <w:highlight w:val="none"/>
          <w:vertAlign w:val="baseline"/>
          <w:lang w:val="en-US" w:eastAsia="zh-CN"/>
        </w:rPr>
        <w:t>3</w:t>
      </w:r>
      <w:r>
        <w:rPr>
          <w:rFonts w:hint="default" w:ascii="仿宋" w:hAnsi="仿宋" w:eastAsia="仿宋" w:cs="宋体"/>
          <w:color w:val="auto"/>
          <w:kern w:val="0"/>
          <w:sz w:val="28"/>
          <w:szCs w:val="28"/>
          <w:highlight w:val="none"/>
          <w:vertAlign w:val="baseline"/>
          <w:lang w:val="en-US" w:eastAsia="zh-CN"/>
        </w:rPr>
        <w:t>-</w:t>
      </w:r>
      <w:r>
        <w:rPr>
          <w:rFonts w:hint="eastAsia" w:ascii="仿宋" w:hAnsi="仿宋" w:eastAsia="仿宋" w:cs="宋体"/>
          <w:color w:val="auto"/>
          <w:kern w:val="0"/>
          <w:sz w:val="28"/>
          <w:szCs w:val="28"/>
          <w:highlight w:val="none"/>
          <w:vertAlign w:val="baseline"/>
          <w:lang w:val="en-US" w:eastAsia="zh-CN"/>
        </w:rPr>
        <w:t>5</w:t>
      </w:r>
      <w:r>
        <w:rPr>
          <w:rFonts w:hint="default" w:ascii="仿宋" w:hAnsi="仿宋" w:eastAsia="仿宋" w:cs="宋体"/>
          <w:color w:val="auto"/>
          <w:kern w:val="0"/>
          <w:sz w:val="28"/>
          <w:szCs w:val="28"/>
          <w:highlight w:val="none"/>
          <w:vertAlign w:val="baseline"/>
          <w:lang w:val="en-US" w:eastAsia="zh-CN"/>
        </w:rPr>
        <w:t>条，视频总时长不少于</w:t>
      </w:r>
      <w:r>
        <w:rPr>
          <w:rFonts w:hint="eastAsia" w:ascii="仿宋" w:hAnsi="仿宋" w:eastAsia="仿宋" w:cs="宋体"/>
          <w:color w:val="auto"/>
          <w:kern w:val="0"/>
          <w:sz w:val="28"/>
          <w:szCs w:val="28"/>
          <w:highlight w:val="none"/>
          <w:vertAlign w:val="baseline"/>
          <w:lang w:val="en-US" w:eastAsia="zh-CN"/>
        </w:rPr>
        <w:t>10</w:t>
      </w:r>
      <w:r>
        <w:rPr>
          <w:rFonts w:hint="default" w:ascii="仿宋" w:hAnsi="仿宋" w:eastAsia="仿宋" w:cs="宋体"/>
          <w:color w:val="auto"/>
          <w:kern w:val="0"/>
          <w:sz w:val="28"/>
          <w:szCs w:val="28"/>
          <w:highlight w:val="none"/>
          <w:vertAlign w:val="baseline"/>
          <w:lang w:val="en-US" w:eastAsia="zh-CN"/>
        </w:rPr>
        <w:t>分钟，视频具体制作数量和时间根据专家提供专业技术内容，在预算范围内适时调整。</w:t>
      </w:r>
    </w:p>
    <w:p w14:paraId="591D4C14">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（二）服务期限：合同签订后45天内完成。</w:t>
      </w:r>
    </w:p>
    <w:p w14:paraId="49A050B1">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二、费用及其支付方式</w:t>
      </w:r>
      <w:r>
        <w:rPr>
          <w:rFonts w:hint="default" w:ascii="仿宋" w:hAnsi="仿宋" w:eastAsia="仿宋" w:cs="宋体"/>
          <w:color w:val="auto"/>
          <w:kern w:val="0"/>
          <w:sz w:val="28"/>
          <w:szCs w:val="28"/>
          <w:highlight w:val="none"/>
          <w:vertAlign w:val="baseline"/>
          <w:lang w:val="en-US" w:eastAsia="zh-CN"/>
        </w:rPr>
        <w:tab/>
      </w:r>
    </w:p>
    <w:p w14:paraId="1B2E5E70">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w:t>
      </w:r>
      <w:r>
        <w:rPr>
          <w:rFonts w:hint="default" w:ascii="仿宋" w:hAnsi="仿宋" w:eastAsia="仿宋" w:cs="宋体"/>
          <w:color w:val="auto"/>
          <w:kern w:val="0"/>
          <w:sz w:val="28"/>
          <w:szCs w:val="28"/>
          <w:highlight w:val="none"/>
          <w:vertAlign w:val="baseline"/>
          <w:lang w:val="en-US" w:eastAsia="zh-CN"/>
        </w:rPr>
        <w:t>合同总金额（含税）：</w:t>
      </w:r>
    </w:p>
    <w:p w14:paraId="0AF761D3">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人民币（小写）</w:t>
      </w:r>
    </w:p>
    <w:p w14:paraId="4605EEC8">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人民币（大写）</w:t>
      </w:r>
    </w:p>
    <w:p w14:paraId="50632CA4">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2.付款方式：经甲乙双方协商，本合同总费用共分两次支付。</w:t>
      </w:r>
    </w:p>
    <w:p w14:paraId="0CA92711">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双方签订合同后，甲方支付乙方合同总金额的40%作为该项目启动费用。合同涉及的视频全部制作完成后，经甲方审核满意无其他修改要求后，乙方将视频成品提交给甲方。甲方收到成品且经验收考核合格、无质量问题进行结算，将剩余款项支付给乙方。</w:t>
      </w:r>
    </w:p>
    <w:p w14:paraId="196A3772">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3.乙方收款账号信息：</w:t>
      </w:r>
    </w:p>
    <w:p w14:paraId="0A7AEF1D">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开户名：青岛中俏文化产业发展有限公司</w:t>
      </w:r>
    </w:p>
    <w:p w14:paraId="7765BDA7">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账号：802350200539678</w:t>
      </w:r>
    </w:p>
    <w:p w14:paraId="0FD3B9AA">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开户行：青岛银行崂山第三支行</w:t>
      </w:r>
    </w:p>
    <w:p w14:paraId="6F7D025F">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甲方向上述账户付款，即意味着甲方已经完成了本合同约定的相关款项支付义务，乙方变更账户的应提前书面告知甲方，否则因此产生的损失，乙方自行承担。</w:t>
      </w:r>
    </w:p>
    <w:p w14:paraId="7E6DCD2C">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甲方每一笔款项支付之前，乙方均应向甲方出具与甲方支付款项等额有效的增值税发票，否则甲方有权拒绝付款，因此产生的款项支付迟延，甲方不承担任何责任。</w:t>
      </w:r>
    </w:p>
    <w:p w14:paraId="7C9156EC">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三、双方的权利与义务</w:t>
      </w:r>
    </w:p>
    <w:p w14:paraId="5C436665">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1.甲方指派专人负责乙方制作过程中的沟通工作，按照乙方要求提供乙方制作所需的相关资料，并负责跟进项目进度、项目质量、项目验收等工作。</w:t>
      </w:r>
    </w:p>
    <w:p w14:paraId="4910416F">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2.甲方有权对乙方的制作进度进行监督，确保满足甲方的进度要求和品质要求。甲方拥有本项目视频的知识产权并对本项目视频内容有最后审定权。</w:t>
      </w:r>
    </w:p>
    <w:p w14:paraId="2159C908">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甲方有权对乙方提供的样片提出修改意见，乙方根据提出的修改意见修改。在尊重乙方劳动成果的基础上，集中提供给乙方修改意见，以便乙方能集中修改。若提出的修改方案导致影片时长增加，或因甲方原因做出与原制作方案有较大出入的修改（如重录配音、重新制作等）时，所产生的额外费用与时长由双方协商解决。</w:t>
      </w:r>
    </w:p>
    <w:p w14:paraId="7598D64F">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本项目视频及有关书面资料和影音资料的版权、使用权、发行权等知识产权及衍生产品的所有权、使用权、处分权、收益权均归甲方所有，未经甲方书面许可，乙方不得擅自使用或者许可任何第三方使用相关甲方享有版权的内容以及任何与前述工作成果相关的内容。拍摄制作工作完成后，乙方向甲方提供拍摄、制作期间产生的完整的影、音原始素材资料一套，由甲方自行保存。如乙方在学术、文化交流及出版物方面需利用本合同中乙方完成的工作成果时，乙方应提前书面通知甲方并取得甲方的书面认可。</w:t>
      </w:r>
    </w:p>
    <w:p w14:paraId="0E0EC223">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default" w:ascii="仿宋" w:hAnsi="仿宋" w:eastAsia="仿宋" w:cs="宋体"/>
          <w:color w:val="auto"/>
          <w:kern w:val="0"/>
          <w:sz w:val="28"/>
          <w:szCs w:val="28"/>
          <w:highlight w:val="none"/>
          <w:vertAlign w:val="baseline"/>
          <w:lang w:val="en-US" w:eastAsia="zh-CN"/>
        </w:rPr>
        <w:t>甲方提供视频拍摄的最终文案脚本，乙方负责视频的拍摄、剪辑、配音、合成等工作，若影像制作作品出现质量问题，乙方应及时解决，不影响甲方使用。</w:t>
      </w:r>
    </w:p>
    <w:p w14:paraId="6F194AC6">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6.乙方有保密的义务，乙方不得擅自将任何</w:t>
      </w:r>
      <w:r>
        <w:rPr>
          <w:rFonts w:hint="eastAsia" w:ascii="仿宋" w:hAnsi="仿宋" w:eastAsia="仿宋" w:cs="宋体"/>
          <w:color w:val="auto"/>
          <w:kern w:val="0"/>
          <w:sz w:val="28"/>
          <w:szCs w:val="28"/>
          <w:highlight w:val="none"/>
          <w:vertAlign w:val="baseline"/>
          <w:lang w:val="en-US" w:eastAsia="zh-CN"/>
        </w:rPr>
        <w:t>涉及</w:t>
      </w:r>
      <w:r>
        <w:rPr>
          <w:rFonts w:hint="default" w:ascii="仿宋" w:hAnsi="仿宋" w:eastAsia="仿宋" w:cs="宋体"/>
          <w:color w:val="auto"/>
          <w:kern w:val="0"/>
          <w:sz w:val="28"/>
          <w:szCs w:val="28"/>
          <w:highlight w:val="none"/>
          <w:vertAlign w:val="baseline"/>
          <w:lang w:val="en-US" w:eastAsia="zh-CN"/>
        </w:rPr>
        <w:t>本合同文字、文字及影像文件转让或以任何方式透露给第三方。</w:t>
      </w:r>
    </w:p>
    <w:p w14:paraId="2EC09396">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7.本片制作过程结</w:t>
      </w:r>
      <w:r>
        <w:rPr>
          <w:rFonts w:hint="eastAsia" w:ascii="仿宋" w:hAnsi="仿宋" w:eastAsia="仿宋" w:cs="宋体"/>
          <w:color w:val="auto"/>
          <w:kern w:val="0"/>
          <w:sz w:val="28"/>
          <w:szCs w:val="28"/>
          <w:highlight w:val="none"/>
          <w:vertAlign w:val="baseline"/>
          <w:lang w:val="en-US" w:eastAsia="zh-CN"/>
        </w:rPr>
        <w:t>束后</w:t>
      </w:r>
      <w:r>
        <w:rPr>
          <w:rFonts w:hint="default" w:ascii="仿宋" w:hAnsi="仿宋" w:eastAsia="仿宋" w:cs="宋体"/>
          <w:color w:val="auto"/>
          <w:kern w:val="0"/>
          <w:sz w:val="28"/>
          <w:szCs w:val="28"/>
          <w:highlight w:val="none"/>
          <w:vertAlign w:val="baseline"/>
          <w:lang w:val="en-US" w:eastAsia="zh-CN"/>
        </w:rPr>
        <w:t>，乙方按甲方要求的方式送交审查样片（或通过邮箱发送），甲方应尽可能在2日内提出书面修改意见，经双方协商，签署修改意见和修改期限。</w:t>
      </w:r>
    </w:p>
    <w:p w14:paraId="7909861A">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8.乙方应按照合同内容履行，若出现特殊情况，双方协商解决。</w:t>
      </w:r>
    </w:p>
    <w:p w14:paraId="496E7B33">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9.乙方为具有合法资质的影视制作公司，未经甲方书面同意，乙方不得将合同项下权利义务全部或部分转交给第三人。</w:t>
      </w:r>
    </w:p>
    <w:p w14:paraId="266EB20C">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10.乙方保证其提供给甲方的服务及工作成果不违反国家及地方的相关</w:t>
      </w:r>
      <w:r>
        <w:rPr>
          <w:rFonts w:hint="eastAsia" w:ascii="仿宋" w:hAnsi="仿宋" w:eastAsia="仿宋" w:cs="宋体"/>
          <w:color w:val="auto"/>
          <w:kern w:val="0"/>
          <w:sz w:val="28"/>
          <w:szCs w:val="28"/>
          <w:highlight w:val="none"/>
          <w:vertAlign w:val="baseline"/>
          <w:lang w:val="en-US" w:eastAsia="zh-CN"/>
        </w:rPr>
        <w:t>法律法规</w:t>
      </w:r>
      <w:r>
        <w:rPr>
          <w:rFonts w:hint="default" w:ascii="仿宋" w:hAnsi="仿宋" w:eastAsia="仿宋" w:cs="宋体"/>
          <w:color w:val="auto"/>
          <w:kern w:val="0"/>
          <w:sz w:val="28"/>
          <w:szCs w:val="28"/>
          <w:highlight w:val="none"/>
          <w:vertAlign w:val="baseline"/>
          <w:lang w:val="en-US" w:eastAsia="zh-CN"/>
        </w:rPr>
        <w:t>、规定，不会侵犯任何第三方的知识产权或其他权益。如乙方提供的工作成果</w:t>
      </w:r>
      <w:r>
        <w:rPr>
          <w:rFonts w:hint="eastAsia" w:ascii="仿宋" w:hAnsi="仿宋" w:eastAsia="仿宋" w:cs="宋体"/>
          <w:color w:val="auto"/>
          <w:kern w:val="0"/>
          <w:sz w:val="28"/>
          <w:szCs w:val="28"/>
          <w:highlight w:val="none"/>
          <w:vertAlign w:val="baseline"/>
          <w:lang w:val="en-US" w:eastAsia="zh-CN"/>
        </w:rPr>
        <w:t>涉及</w:t>
      </w:r>
      <w:r>
        <w:rPr>
          <w:rFonts w:hint="default" w:ascii="仿宋" w:hAnsi="仿宋" w:eastAsia="仿宋" w:cs="宋体"/>
          <w:color w:val="auto"/>
          <w:kern w:val="0"/>
          <w:sz w:val="28"/>
          <w:szCs w:val="28"/>
          <w:highlight w:val="none"/>
          <w:vertAlign w:val="baseline"/>
          <w:lang w:val="en-US" w:eastAsia="zh-CN"/>
        </w:rPr>
        <w:t>图片、文字资料、音乐、声音、专利、专有技术等包含有他方权益材料（以</w:t>
      </w:r>
      <w:r>
        <w:rPr>
          <w:rFonts w:hint="eastAsia" w:ascii="仿宋" w:hAnsi="仿宋" w:eastAsia="仿宋" w:cs="宋体"/>
          <w:color w:val="auto"/>
          <w:kern w:val="0"/>
          <w:sz w:val="28"/>
          <w:szCs w:val="28"/>
          <w:highlight w:val="none"/>
          <w:vertAlign w:val="baseline"/>
          <w:lang w:val="en-US" w:eastAsia="zh-CN"/>
        </w:rPr>
        <w:t>下简</w:t>
      </w:r>
      <w:r>
        <w:rPr>
          <w:rFonts w:hint="default" w:ascii="仿宋" w:hAnsi="仿宋" w:eastAsia="仿宋" w:cs="宋体"/>
          <w:color w:val="auto"/>
          <w:kern w:val="0"/>
          <w:sz w:val="28"/>
          <w:szCs w:val="28"/>
          <w:highlight w:val="none"/>
          <w:vertAlign w:val="baseline"/>
          <w:lang w:val="en-US" w:eastAsia="zh-CN"/>
        </w:rPr>
        <w:t>称“材料”）的使用，乙方应负责提前与相关权利人沟通并取得有关授权。如部分材料由甲方提供，乙方有义务审查其合法性，对不符合法律法规要求的，应向甲方及时指出并要求修改，如因乙方未尽到合理审慎的审查义务，导致本项目无法执行或存在违法行为的，乙方应承担相应的赔偿责任（包括但不限于因此给甲方造成的损失）。如本项目在组织、制作、刊出过程中及刊出以后对第三方权利（包括但不限于知识产权、名誉权、人身权、财产权等）造成损害，乙方应承担所有赔偿责任（包括但不限于诉讼费、律师费、差旅费、鉴定费等全部损失）。</w:t>
      </w:r>
    </w:p>
    <w:p w14:paraId="5406B516">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四、违约责任</w:t>
      </w:r>
    </w:p>
    <w:p w14:paraId="25B3EF48">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1.如乙方无故解除本协议，乙方应承担违约责任向甲方支付违约金，违约金为合同标的额的30％。</w:t>
      </w:r>
    </w:p>
    <w:p w14:paraId="000F12C4">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因甲方的原因造成乙方未按期完成制作，乙方不承担责任。因乙方原因未如期完成制作，每逾期一日，按照合同总额5‰的标准支付逾期违约金，超过20日的，甲方有权要求乙方退还已收取的制作费用，乙方按合同总额的30%向甲方支付违约金。</w:t>
      </w:r>
    </w:p>
    <w:p w14:paraId="21DB28B0">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3.如任何一方违反有关法律规定或协议规定，守约方有权变更或解除协议。</w:t>
      </w:r>
    </w:p>
    <w:p w14:paraId="41F1F907">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甲乙双方各自人员及设备的安全事项，由各方负责。乙方人员应当按照甲方设施实际状况开展服务，如存在风险或瑕疵等，应当在保障安全前提下开展工作。甲方的全部地域场所和与本合同服务相关的处所和活动，均属于乙方人员基于本合同向甲方提供服务的工作处所。所以，乙方人员如在甲方区域或因履行为甲方提供服务及相关工作发生人身和财产损失，除因甲方故意原因造成外，无论甲方是否存在过失或甲方设施是否存在缺陷，均由乙方按照工伤或相关法律规定承担责任，甲方不承担责任。如因乙方人员诉求或行政司法部门判令或其他原因甲方先行向乙方人员承担责任的（包括给付款项等），则该甲方先行承担的责任最终由乙方负担。</w:t>
      </w:r>
    </w:p>
    <w:p w14:paraId="624C65F7">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5.如遇不可抗力因素，造成任何一方不能履行本合同，不承担违约责任。</w:t>
      </w:r>
    </w:p>
    <w:p w14:paraId="16C6B034">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五、协议纠纷解决方式</w:t>
      </w:r>
    </w:p>
    <w:p w14:paraId="3921061E">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若甲乙双方之间产生纠纷，双方应协商解决；协商不成的，任何一方应向甲方所在地</w:t>
      </w:r>
      <w:r>
        <w:rPr>
          <w:rFonts w:hint="eastAsia" w:ascii="仿宋" w:hAnsi="仿宋" w:eastAsia="仿宋" w:cs="宋体"/>
          <w:color w:val="auto"/>
          <w:kern w:val="0"/>
          <w:sz w:val="28"/>
          <w:szCs w:val="28"/>
          <w:highlight w:val="none"/>
          <w:vertAlign w:val="baseline"/>
          <w:lang w:val="en-US" w:eastAsia="zh-CN"/>
        </w:rPr>
        <w:t>人民法院提起诉讼</w:t>
      </w:r>
      <w:r>
        <w:rPr>
          <w:rFonts w:hint="default" w:ascii="仿宋" w:hAnsi="仿宋" w:eastAsia="仿宋" w:cs="宋体"/>
          <w:color w:val="auto"/>
          <w:kern w:val="0"/>
          <w:sz w:val="28"/>
          <w:szCs w:val="28"/>
          <w:highlight w:val="none"/>
          <w:vertAlign w:val="baseline"/>
          <w:lang w:val="en-US" w:eastAsia="zh-CN"/>
        </w:rPr>
        <w:t>。</w:t>
      </w:r>
    </w:p>
    <w:p w14:paraId="2ABF50B9">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六、协议双方签字、盖章后生效，</w:t>
      </w:r>
      <w:r>
        <w:rPr>
          <w:rFonts w:hint="eastAsia" w:ascii="仿宋" w:hAnsi="仿宋" w:eastAsia="仿宋" w:cs="宋体"/>
          <w:color w:val="auto"/>
          <w:kern w:val="0"/>
          <w:sz w:val="28"/>
          <w:szCs w:val="28"/>
          <w:highlight w:val="none"/>
          <w:vertAlign w:val="baseline"/>
          <w:lang w:val="en-US" w:eastAsia="zh-CN"/>
        </w:rPr>
        <w:t>任何一方</w:t>
      </w:r>
      <w:r>
        <w:rPr>
          <w:rFonts w:hint="default" w:ascii="仿宋" w:hAnsi="仿宋" w:eastAsia="仿宋" w:cs="宋体"/>
          <w:color w:val="auto"/>
          <w:kern w:val="0"/>
          <w:sz w:val="28"/>
          <w:szCs w:val="28"/>
          <w:highlight w:val="none"/>
          <w:vertAlign w:val="baseline"/>
          <w:lang w:val="en-US" w:eastAsia="zh-CN"/>
        </w:rPr>
        <w:t>签章无效；本合同一式伍份，甲方执肆份，乙方执壹份，具有同等法律效力。</w:t>
      </w:r>
    </w:p>
    <w:p w14:paraId="2D153593">
      <w:pPr>
        <w:pageBreakBefore w:val="0"/>
        <w:widowControl/>
        <w:numPr>
          <w:ilvl w:val="0"/>
          <w:numId w:val="0"/>
        </w:numPr>
        <w:kinsoku/>
        <w:wordWrap/>
        <w:overflowPunct/>
        <w:topLinePunct w:val="0"/>
        <w:autoSpaceDE/>
        <w:autoSpaceDN/>
        <w:bidi w:val="0"/>
        <w:adjustRightInd/>
        <w:snapToGrid/>
        <w:spacing w:line="480" w:lineRule="exact"/>
        <w:jc w:val="both"/>
        <w:textAlignment w:val="auto"/>
        <w:rPr>
          <w:rFonts w:hint="default" w:ascii="仿宋" w:hAnsi="仿宋" w:eastAsia="仿宋" w:cs="宋体"/>
          <w:color w:val="auto"/>
          <w:kern w:val="0"/>
          <w:sz w:val="28"/>
          <w:szCs w:val="28"/>
          <w:highlight w:val="none"/>
          <w:vertAlign w:val="baseline"/>
          <w:lang w:val="en-US" w:eastAsia="zh-CN"/>
        </w:rPr>
      </w:pPr>
    </w:p>
    <w:p w14:paraId="49E0F180">
      <w:pPr>
        <w:pageBreakBefore w:val="0"/>
        <w:widowControl/>
        <w:numPr>
          <w:ilvl w:val="0"/>
          <w:numId w:val="0"/>
        </w:numPr>
        <w:kinsoku/>
        <w:wordWrap/>
        <w:overflowPunct/>
        <w:topLinePunct w:val="0"/>
        <w:autoSpaceDE/>
        <w:autoSpaceDN/>
        <w:bidi w:val="0"/>
        <w:adjustRightInd/>
        <w:snapToGrid/>
        <w:spacing w:line="480" w:lineRule="exact"/>
        <w:jc w:val="both"/>
        <w:textAlignment w:val="auto"/>
        <w:rPr>
          <w:rFonts w:hint="default" w:ascii="仿宋" w:hAnsi="仿宋" w:eastAsia="仿宋" w:cs="宋体"/>
          <w:color w:val="auto"/>
          <w:kern w:val="0"/>
          <w:sz w:val="28"/>
          <w:szCs w:val="28"/>
          <w:highlight w:val="none"/>
          <w:vertAlign w:val="baseline"/>
          <w:lang w:val="en-US" w:eastAsia="zh-CN"/>
        </w:rPr>
      </w:pPr>
    </w:p>
    <w:p w14:paraId="4F38331D">
      <w:pPr>
        <w:pageBreakBefore w:val="0"/>
        <w:widowControl/>
        <w:numPr>
          <w:ilvl w:val="0"/>
          <w:numId w:val="0"/>
        </w:numPr>
        <w:kinsoku/>
        <w:wordWrap/>
        <w:overflowPunct/>
        <w:topLinePunct w:val="0"/>
        <w:autoSpaceDE/>
        <w:autoSpaceDN/>
        <w:bidi w:val="0"/>
        <w:adjustRightInd/>
        <w:snapToGrid/>
        <w:spacing w:line="480" w:lineRule="exact"/>
        <w:jc w:val="both"/>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甲方：（盖章）                   乙方：（盖章）</w:t>
      </w:r>
    </w:p>
    <w:p w14:paraId="763B3CDE">
      <w:pPr>
        <w:pageBreakBefore w:val="0"/>
        <w:widowControl/>
        <w:numPr>
          <w:ilvl w:val="0"/>
          <w:numId w:val="0"/>
        </w:numPr>
        <w:kinsoku/>
        <w:wordWrap/>
        <w:overflowPunct/>
        <w:topLinePunct w:val="0"/>
        <w:autoSpaceDE/>
        <w:autoSpaceDN/>
        <w:bidi w:val="0"/>
        <w:adjustRightInd/>
        <w:snapToGrid/>
        <w:spacing w:line="480" w:lineRule="exact"/>
        <w:jc w:val="both"/>
        <w:textAlignment w:val="auto"/>
        <w:rPr>
          <w:rFonts w:hint="default" w:ascii="仿宋" w:hAnsi="仿宋" w:eastAsia="仿宋" w:cs="宋体"/>
          <w:color w:val="auto"/>
          <w:kern w:val="0"/>
          <w:sz w:val="28"/>
          <w:szCs w:val="28"/>
          <w:highlight w:val="none"/>
          <w:vertAlign w:val="baseline"/>
          <w:lang w:val="en-US" w:eastAsia="zh-CN"/>
        </w:rPr>
      </w:pPr>
    </w:p>
    <w:p w14:paraId="4DE65C12">
      <w:pPr>
        <w:pageBreakBefore w:val="0"/>
        <w:widowControl/>
        <w:numPr>
          <w:ilvl w:val="0"/>
          <w:numId w:val="0"/>
        </w:numPr>
        <w:kinsoku/>
        <w:wordWrap/>
        <w:overflowPunct/>
        <w:topLinePunct w:val="0"/>
        <w:autoSpaceDE/>
        <w:autoSpaceDN/>
        <w:bidi w:val="0"/>
        <w:adjustRightInd/>
        <w:snapToGrid/>
        <w:spacing w:line="480" w:lineRule="exact"/>
        <w:jc w:val="both"/>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授权代表（签字）：</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 xml:space="preserve">       授权代表（签字）：</w:t>
      </w:r>
    </w:p>
    <w:p w14:paraId="35416356">
      <w:pPr>
        <w:pageBreakBefore w:val="0"/>
        <w:widowControl/>
        <w:numPr>
          <w:ilvl w:val="0"/>
          <w:numId w:val="0"/>
        </w:numPr>
        <w:kinsoku/>
        <w:wordWrap/>
        <w:overflowPunct/>
        <w:topLinePunct w:val="0"/>
        <w:autoSpaceDE/>
        <w:autoSpaceDN/>
        <w:bidi w:val="0"/>
        <w:adjustRightInd/>
        <w:snapToGrid/>
        <w:spacing w:line="480" w:lineRule="exact"/>
        <w:jc w:val="both"/>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 xml:space="preserve">    </w:t>
      </w:r>
    </w:p>
    <w:p w14:paraId="3AC88803">
      <w:pPr>
        <w:pageBreakBefore w:val="0"/>
        <w:widowControl/>
        <w:numPr>
          <w:ilvl w:val="0"/>
          <w:numId w:val="0"/>
        </w:numPr>
        <w:kinsoku/>
        <w:wordWrap/>
        <w:overflowPunct/>
        <w:topLinePunct w:val="0"/>
        <w:autoSpaceDE/>
        <w:autoSpaceDN/>
        <w:bidi w:val="0"/>
        <w:adjustRightInd/>
        <w:snapToGrid/>
        <w:spacing w:line="480" w:lineRule="exact"/>
        <w:jc w:val="both"/>
        <w:textAlignment w:val="auto"/>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                       签订日期：</w:t>
      </w:r>
    </w:p>
    <w:p w14:paraId="24818E5B">
      <w:pPr>
        <w:pageBreakBefore w:val="0"/>
        <w:widowControl/>
        <w:numPr>
          <w:ilvl w:val="0"/>
          <w:numId w:val="0"/>
        </w:numPr>
        <w:kinsoku/>
        <w:wordWrap/>
        <w:overflowPunct/>
        <w:topLinePunct w:val="0"/>
        <w:autoSpaceDE/>
        <w:autoSpaceDN/>
        <w:bidi w:val="0"/>
        <w:adjustRightInd/>
        <w:snapToGrid/>
        <w:spacing w:line="480" w:lineRule="exact"/>
        <w:jc w:val="both"/>
        <w:textAlignment w:val="auto"/>
        <w:rPr>
          <w:rFonts w:hint="default" w:ascii="仿宋" w:hAnsi="仿宋" w:eastAsia="仿宋" w:cs="宋体"/>
          <w:color w:val="auto"/>
          <w:kern w:val="0"/>
          <w:sz w:val="28"/>
          <w:szCs w:val="28"/>
          <w:highlight w:val="none"/>
          <w:vertAlign w:val="baseline"/>
          <w:lang w:val="en-US"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swiss"/>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53587C">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8FA9FE">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3C8FA9FE">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5A4D3">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C7AE4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00C7AE44">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604C6C">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0425A1">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3A0425A1">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AF9E4">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CB4019">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55CB4019">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6467D">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73108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3273108C">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DCA45DD">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93368D">
    <w:pPr>
      <w:pStyle w:val="5"/>
      <w:framePr w:wrap="around" w:vAnchor="text" w:hAnchor="margin" w:xAlign="center" w:y="1"/>
      <w:rPr>
        <w:rStyle w:val="11"/>
      </w:rPr>
    </w:pPr>
    <w:r>
      <w:fldChar w:fldCharType="begin"/>
    </w:r>
    <w:r>
      <w:rPr>
        <w:rStyle w:val="11"/>
      </w:rPr>
      <w:instrText xml:space="preserve">PAGE  </w:instrText>
    </w:r>
    <w:r>
      <w:fldChar w:fldCharType="end"/>
    </w:r>
  </w:p>
  <w:p w14:paraId="4CA83E8B">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7FE9D">
    <w:pPr>
      <w:pStyle w:val="12"/>
      <w:ind w:firstLine="420"/>
      <w:jc w:val="center"/>
    </w:pPr>
    <w:r>
      <w:rPr>
        <w:rFonts w:hint="eastAsia"/>
      </w:rPr>
      <w:t>70</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7B9A">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95CD6">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C7CA9">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A351FD"/>
    <w:multiLevelType w:val="singleLevel"/>
    <w:tmpl w:val="E0A351FD"/>
    <w:lvl w:ilvl="0" w:tentative="0">
      <w:start w:val="2"/>
      <w:numFmt w:val="chineseCounting"/>
      <w:suff w:val="space"/>
      <w:lvlText w:val="第%1章"/>
      <w:lvlJc w:val="left"/>
      <w:rPr>
        <w:rFonts w:hint="eastAsia"/>
      </w:rPr>
    </w:lvl>
  </w:abstractNum>
  <w:abstractNum w:abstractNumId="1">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ZmOWEwMmJiZTc4NjE0Nzg1MGYwNzk5ODc3NzhmNjQifQ=="/>
  </w:docVars>
  <w:rsids>
    <w:rsidRoot w:val="0BC41F21"/>
    <w:rsid w:val="00332C70"/>
    <w:rsid w:val="003752C8"/>
    <w:rsid w:val="0058148A"/>
    <w:rsid w:val="00EB7E60"/>
    <w:rsid w:val="011C35D4"/>
    <w:rsid w:val="01727CE0"/>
    <w:rsid w:val="04413579"/>
    <w:rsid w:val="052D3B24"/>
    <w:rsid w:val="068A1337"/>
    <w:rsid w:val="0715148C"/>
    <w:rsid w:val="07D97B6D"/>
    <w:rsid w:val="082F2A70"/>
    <w:rsid w:val="08610189"/>
    <w:rsid w:val="08CE7D92"/>
    <w:rsid w:val="08E053FD"/>
    <w:rsid w:val="0A026946"/>
    <w:rsid w:val="0AFD64E6"/>
    <w:rsid w:val="0B3C188E"/>
    <w:rsid w:val="0B603E17"/>
    <w:rsid w:val="0BC41F21"/>
    <w:rsid w:val="0CEA7403"/>
    <w:rsid w:val="0EC06523"/>
    <w:rsid w:val="0F07199D"/>
    <w:rsid w:val="110C12EC"/>
    <w:rsid w:val="12040D82"/>
    <w:rsid w:val="121865DB"/>
    <w:rsid w:val="124D331C"/>
    <w:rsid w:val="12D55D1E"/>
    <w:rsid w:val="13A75ED1"/>
    <w:rsid w:val="14694F50"/>
    <w:rsid w:val="14737DC2"/>
    <w:rsid w:val="14C76F80"/>
    <w:rsid w:val="14E72F11"/>
    <w:rsid w:val="15E12F09"/>
    <w:rsid w:val="160B61C2"/>
    <w:rsid w:val="17620EB3"/>
    <w:rsid w:val="179C2771"/>
    <w:rsid w:val="193E2DCB"/>
    <w:rsid w:val="198F2D53"/>
    <w:rsid w:val="1A66082C"/>
    <w:rsid w:val="1A9A51D3"/>
    <w:rsid w:val="1AFD138A"/>
    <w:rsid w:val="1C6341E6"/>
    <w:rsid w:val="1C861D7A"/>
    <w:rsid w:val="1D2C5AC6"/>
    <w:rsid w:val="1D8E36CE"/>
    <w:rsid w:val="1EE838F2"/>
    <w:rsid w:val="1F7F7C9A"/>
    <w:rsid w:val="1FF50CA5"/>
    <w:rsid w:val="210D7DCB"/>
    <w:rsid w:val="219914E7"/>
    <w:rsid w:val="228E4DC3"/>
    <w:rsid w:val="22A273FF"/>
    <w:rsid w:val="23797C9C"/>
    <w:rsid w:val="23E72ABF"/>
    <w:rsid w:val="240C6C9D"/>
    <w:rsid w:val="25990493"/>
    <w:rsid w:val="26083FB3"/>
    <w:rsid w:val="2680328E"/>
    <w:rsid w:val="270B08D2"/>
    <w:rsid w:val="279D1605"/>
    <w:rsid w:val="27AD6D69"/>
    <w:rsid w:val="27D36E27"/>
    <w:rsid w:val="291D667C"/>
    <w:rsid w:val="294E055C"/>
    <w:rsid w:val="296E14AB"/>
    <w:rsid w:val="2A7C3E71"/>
    <w:rsid w:val="2AB41CB1"/>
    <w:rsid w:val="2AD16DE9"/>
    <w:rsid w:val="2B151B38"/>
    <w:rsid w:val="2C2E3173"/>
    <w:rsid w:val="2C40342E"/>
    <w:rsid w:val="2C4209CD"/>
    <w:rsid w:val="2CA31C32"/>
    <w:rsid w:val="2CB1338F"/>
    <w:rsid w:val="2D375F5B"/>
    <w:rsid w:val="2E400F3C"/>
    <w:rsid w:val="300E12F2"/>
    <w:rsid w:val="30EB33E1"/>
    <w:rsid w:val="320550BC"/>
    <w:rsid w:val="32CF25C1"/>
    <w:rsid w:val="33AA7021"/>
    <w:rsid w:val="34506F6B"/>
    <w:rsid w:val="34BE38FF"/>
    <w:rsid w:val="35571045"/>
    <w:rsid w:val="359B6DED"/>
    <w:rsid w:val="35BB5A78"/>
    <w:rsid w:val="3627310D"/>
    <w:rsid w:val="36C721FA"/>
    <w:rsid w:val="36D371B1"/>
    <w:rsid w:val="37BC1633"/>
    <w:rsid w:val="37DD7A85"/>
    <w:rsid w:val="38142F13"/>
    <w:rsid w:val="382A5002"/>
    <w:rsid w:val="387E2B20"/>
    <w:rsid w:val="38FC00EF"/>
    <w:rsid w:val="39FC3049"/>
    <w:rsid w:val="3AC0143A"/>
    <w:rsid w:val="3AE076E5"/>
    <w:rsid w:val="3B2F010E"/>
    <w:rsid w:val="3B4E3ED9"/>
    <w:rsid w:val="3B691AD2"/>
    <w:rsid w:val="3C2F2810"/>
    <w:rsid w:val="3C5A27F2"/>
    <w:rsid w:val="3CA737D7"/>
    <w:rsid w:val="3D475E43"/>
    <w:rsid w:val="3DC8013A"/>
    <w:rsid w:val="3E6158D5"/>
    <w:rsid w:val="417E123A"/>
    <w:rsid w:val="4391317D"/>
    <w:rsid w:val="444625FD"/>
    <w:rsid w:val="44702BEF"/>
    <w:rsid w:val="44B53FC2"/>
    <w:rsid w:val="462C4CE3"/>
    <w:rsid w:val="46A24A05"/>
    <w:rsid w:val="477D4822"/>
    <w:rsid w:val="4803505C"/>
    <w:rsid w:val="48AA548E"/>
    <w:rsid w:val="48FD7CFE"/>
    <w:rsid w:val="493E09A5"/>
    <w:rsid w:val="4973433F"/>
    <w:rsid w:val="49E45221"/>
    <w:rsid w:val="4AE83C54"/>
    <w:rsid w:val="4B865D88"/>
    <w:rsid w:val="4C1A4723"/>
    <w:rsid w:val="4C4A3EEE"/>
    <w:rsid w:val="4CD3045E"/>
    <w:rsid w:val="4CD86AB8"/>
    <w:rsid w:val="4D84279B"/>
    <w:rsid w:val="4D9E09A5"/>
    <w:rsid w:val="4E056021"/>
    <w:rsid w:val="4F3F325D"/>
    <w:rsid w:val="502668C8"/>
    <w:rsid w:val="51542485"/>
    <w:rsid w:val="51CC5A15"/>
    <w:rsid w:val="52074D56"/>
    <w:rsid w:val="53514DE7"/>
    <w:rsid w:val="546F7669"/>
    <w:rsid w:val="5543009D"/>
    <w:rsid w:val="556E3867"/>
    <w:rsid w:val="55A97849"/>
    <w:rsid w:val="563E2F67"/>
    <w:rsid w:val="564E293F"/>
    <w:rsid w:val="56F03878"/>
    <w:rsid w:val="572F2710"/>
    <w:rsid w:val="57537663"/>
    <w:rsid w:val="57F50C15"/>
    <w:rsid w:val="58275C74"/>
    <w:rsid w:val="585F0710"/>
    <w:rsid w:val="5927777C"/>
    <w:rsid w:val="59396B30"/>
    <w:rsid w:val="59F618C3"/>
    <w:rsid w:val="5AF14FE7"/>
    <w:rsid w:val="5B910C25"/>
    <w:rsid w:val="5B975D90"/>
    <w:rsid w:val="5C4F02C9"/>
    <w:rsid w:val="5C797243"/>
    <w:rsid w:val="5D5F015A"/>
    <w:rsid w:val="5DFE3466"/>
    <w:rsid w:val="5E8819C0"/>
    <w:rsid w:val="5EE16AA6"/>
    <w:rsid w:val="5F9A5527"/>
    <w:rsid w:val="5FBF2B25"/>
    <w:rsid w:val="60D35759"/>
    <w:rsid w:val="61E31F61"/>
    <w:rsid w:val="62026F41"/>
    <w:rsid w:val="62402164"/>
    <w:rsid w:val="62C82CCD"/>
    <w:rsid w:val="632F44C3"/>
    <w:rsid w:val="64394349"/>
    <w:rsid w:val="646A2293"/>
    <w:rsid w:val="64F462FB"/>
    <w:rsid w:val="656D0541"/>
    <w:rsid w:val="65E671EA"/>
    <w:rsid w:val="68DD679C"/>
    <w:rsid w:val="68F10B4B"/>
    <w:rsid w:val="69004F74"/>
    <w:rsid w:val="6C1D7BEB"/>
    <w:rsid w:val="6C512C2D"/>
    <w:rsid w:val="6D773183"/>
    <w:rsid w:val="6E713C29"/>
    <w:rsid w:val="6F137C43"/>
    <w:rsid w:val="6F4E6724"/>
    <w:rsid w:val="6FCF4D06"/>
    <w:rsid w:val="706E0E5B"/>
    <w:rsid w:val="710D46D2"/>
    <w:rsid w:val="711F7AFA"/>
    <w:rsid w:val="71723597"/>
    <w:rsid w:val="727C6025"/>
    <w:rsid w:val="7315161C"/>
    <w:rsid w:val="73BF3D9C"/>
    <w:rsid w:val="75570F51"/>
    <w:rsid w:val="75834644"/>
    <w:rsid w:val="75BA64AB"/>
    <w:rsid w:val="75E4177A"/>
    <w:rsid w:val="76674F0A"/>
    <w:rsid w:val="77183DD1"/>
    <w:rsid w:val="77601667"/>
    <w:rsid w:val="77F6531D"/>
    <w:rsid w:val="784371B5"/>
    <w:rsid w:val="787E5EB6"/>
    <w:rsid w:val="78D15FE5"/>
    <w:rsid w:val="78D2700F"/>
    <w:rsid w:val="79946443"/>
    <w:rsid w:val="7A0E7650"/>
    <w:rsid w:val="7B223BA3"/>
    <w:rsid w:val="7B4938DA"/>
    <w:rsid w:val="7B611E27"/>
    <w:rsid w:val="7B870218"/>
    <w:rsid w:val="7BE3211F"/>
    <w:rsid w:val="7C7D61BD"/>
    <w:rsid w:val="7D760796"/>
    <w:rsid w:val="7DA81FA1"/>
    <w:rsid w:val="7DBA7990"/>
    <w:rsid w:val="7DD218FE"/>
    <w:rsid w:val="7E6416AA"/>
    <w:rsid w:val="7F4A6AF1"/>
    <w:rsid w:val="7F4D2123"/>
    <w:rsid w:val="7FCD4197"/>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 w:type="character" w:customStyle="1" w:styleId="18">
    <w:name w:val="font11"/>
    <w:basedOn w:val="10"/>
    <w:qFormat/>
    <w:uiPriority w:val="0"/>
    <w:rPr>
      <w:rFonts w:hint="default" w:ascii="Arial" w:hAnsi="Arial" w:cs="Arial"/>
      <w:color w:val="000000"/>
      <w:sz w:val="24"/>
      <w:szCs w:val="24"/>
      <w:u w:val="none"/>
    </w:rPr>
  </w:style>
  <w:style w:type="character" w:customStyle="1" w:styleId="19">
    <w:name w:val="font21"/>
    <w:basedOn w:val="10"/>
    <w:qFormat/>
    <w:uiPriority w:val="0"/>
    <w:rPr>
      <w:rFonts w:hint="eastAsia" w:ascii="宋体" w:hAnsi="宋体" w:eastAsia="宋体" w:cs="宋体"/>
      <w:color w:val="000000"/>
      <w:sz w:val="24"/>
      <w:szCs w:val="24"/>
      <w:u w:val="none"/>
    </w:rPr>
  </w:style>
  <w:style w:type="paragraph" w:customStyle="1" w:styleId="20">
    <w:name w:val="样式 仿宋 行距: 1.5 倍行距"/>
    <w:basedOn w:val="1"/>
    <w:qFormat/>
    <w:uiPriority w:val="0"/>
    <w:pPr>
      <w:spacing w:line="360" w:lineRule="auto"/>
    </w:pPr>
    <w:rPr>
      <w:rFonts w:ascii="仿宋" w:hAnsi="仿宋" w:eastAsia="仿宋" w:cs="宋体"/>
      <w:sz w:val="24"/>
      <w:szCs w:val="20"/>
    </w:rPr>
  </w:style>
  <w:style w:type="paragraph" w:customStyle="1" w:styleId="21">
    <w:name w:val="正文 A"/>
    <w:qFormat/>
    <w:uiPriority w:val="0"/>
    <w:pPr>
      <w:widowControl w:val="0"/>
      <w:spacing w:line="360" w:lineRule="auto"/>
      <w:ind w:firstLine="723" w:firstLineChars="200"/>
    </w:pPr>
    <w:rPr>
      <w:rFonts w:hint="eastAsia" w:ascii="仿宋" w:hAnsi="仿宋" w:eastAsia="仿宋" w:cs="Arial Unicode MS"/>
      <w:color w:val="000000"/>
      <w:kern w:val="2"/>
      <w:sz w:val="24"/>
      <w:szCs w:val="21"/>
      <w:u w:color="000000"/>
      <w:lang w:val="en-US" w:eastAsia="zh-CN" w:bidi="ar-SA"/>
    </w:rPr>
  </w:style>
  <w:style w:type="paragraph" w:styleId="22">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5e3ed858-fdff-4aa8-b5a5-5bbf03832d9c</errorID>
      <errorWord>？？</errorWord>
      <group>L1_Punc</group>
      <groupName>标点问题</groupName>
      <ability>L2_Punc_CN</ability>
      <abilityName/>
      <candidateList>
        <item>？</item>
      </candidateList>
      <explain/>
      <paraID>7EF5EFFC</paraID>
      <start>14</start>
      <end>16</end>
      <status>unmodified</status>
      <modifiedWord/>
      <trackRevisions>false</trackRevisions>
    </reviewItem>
    <reviewItem>
      <errorID>6eec4e74-7f40-4f31-a497-c87192965070</errorID>
      <errorWord>间</errorWord>
      <group>L1_Word</group>
      <groupName>字词问题</groupName>
      <ability>L2_Typo</ability>
      <abilityName>字词错误</abilityName>
      <candidateList>
        <item>间内</item>
      </candidateList>
      <explain/>
      <paraID> DAD4FDA</paraID>
      <start>34</start>
      <end>36</end>
      <status>modified</status>
      <modifiedWord>间内</modifiedWord>
      <trackRevisions>false</trackRevisions>
    </reviewItem>
    <reviewItem>
      <errorID>a09f130a-8719-4508-8695-8f21be6675bb</errorID>
      <errorWord>(</errorWord>
      <group>L1_Format</group>
      <groupName>格式问题</groupName>
      <ability>L2_HalfPunc_CN</ability>
      <abilityName/>
      <candidateList>
        <item>（</item>
      </candidateList>
      <explain>文本全半角错误。</explain>
      <paraID>2AD05D78</paraID>
      <start>4</start>
      <end>5</end>
      <status>modified</status>
      <modifiedWord>（</modifiedWord>
      <trackRevisions>false</trackRevisions>
    </reviewItem>
    <reviewItem>
      <errorID>ae64bdad-f3de-4d6f-a9c2-534c8f46cf9e</errorID>
      <errorWord>)</errorWord>
      <group>L1_Format</group>
      <groupName>格式问题</groupName>
      <ability>L2_HalfPunc_CN</ability>
      <abilityName/>
      <candidateList>
        <item>）</item>
      </candidateList>
      <explain>文本全半角错误。</explain>
      <paraID>2AD05D78</paraID>
      <start>9</start>
      <end>10</end>
      <status>modified</status>
      <modifiedWord>）</modifiedWord>
      <trackRevisions>false</trackRevisions>
    </reviewItem>
    <reviewItem>
      <errorID>1140fa44-ec8e-4eb1-badd-f68189818932</errorID>
      <errorWord>达</errorWord>
      <group>L1_Word</group>
      <groupName>字词问题</groupName>
      <ability>L2_Typo</ability>
      <abilityName>字词错误</abilityName>
      <candidateList>
        <item>达到</item>
      </candidateList>
      <explain>〈动〉到（多指抽象事物或程度）：达得到｜达不到｜目的没有～｜～国际水平。</explain>
      <paraID>10C64C69</paraID>
      <start>9</start>
      <end>11</end>
      <status>modified</status>
      <modifiedWord>达到</modifiedWord>
      <trackRevisions>false</trackRevisions>
    </reviewItem>
    <reviewItem>
      <errorID>dab24572-eaf9-4762-8664-40e21d416851</errorID>
      <errorWord>(</errorWord>
      <group>L1_Format</group>
      <groupName>格式问题</groupName>
      <ability>L2_HalfPunc_CN</ability>
      <abilityName/>
      <candidateList>
        <item>（</item>
      </candidateList>
      <explain>文本全半角错误。</explain>
      <paraID>  68A408</paraID>
      <start>0</start>
      <end>1</end>
      <status>modified</status>
      <modifiedWord>（</modifiedWord>
      <trackRevisions>false</trackRevisions>
    </reviewItem>
    <reviewItem>
      <errorID>6c4f6e4b-d67a-4fbd-a792-2e257b023ff2</errorID>
      <errorWord>)</errorWord>
      <group>L1_Format</group>
      <groupName>格式问题</groupName>
      <ability>L2_HalfPunc_CN</ability>
      <abilityName/>
      <candidateList>
        <item>）</item>
      </candidateList>
      <explain>文本全半角错误。</explain>
      <paraID>  68A408</paraID>
      <start>33</start>
      <end>34</end>
      <status>modified</status>
      <modifiedWord>）</modifiedWord>
      <trackRevisions>false</trackRevisions>
    </reviewItem>
    <reviewItem>
      <errorID>6e50f558-562c-4cf1-861f-9cd7b3303981</errorID>
      <errorWord>有权限</errorWord>
      <group>L1_Word</group>
      <groupName>字词问题</groupName>
      <ability>L2_Typo</ability>
      <abilityName>字词错误</abilityName>
      <candidateList>
        <item>有权</item>
      </candidateList>
      <explain/>
      <paraID>6F4F06D6</paraID>
      <start>37</start>
      <end>39</end>
      <status>modified</status>
      <modifiedWord>有权</modifiedWord>
      <trackRevisions>false</trackRevisions>
    </reviewItem>
    <reviewItem>
      <errorID>86aafb44-79db-4408-a12f-f8971de4dc07</errorID>
      <errorWord>受到</errorWord>
      <group>L1_Word</group>
      <groupName>字词问题</groupName>
      <ability>L2_Typo</ability>
      <abilityName>字词错误</abilityName>
      <candidateList>
        <item>收到</item>
      </candidateList>
      <explain>存在发音相同字词的误用。</explain>
      <paraID>1B691D1C</paraID>
      <start>34</start>
      <end>36</end>
      <status>modified</status>
      <modifiedWord>收到</modifiedWord>
      <trackRevisions>false</trackRevisions>
    </reviewItem>
    <reviewItem>
      <errorID>a1c5e156-b0d4-48e0-a9b9-2a917d9465ba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E0EC223</paraID>
      <start>0</start>
      <end>2</end>
      <status>modified</status>
      <modifiedWord>5.</modifiedWord>
      <trackRevisions>false</trackRevisions>
    </reviewItem>
    <reviewItem>
      <errorID>f6d578e4-a6a4-408a-8609-d159fc3d844b</errorID>
      <errorWord>涉及到</errorWord>
      <group>L1_Grammar</group>
      <groupName>语法问题</groupName>
      <ability>L2_Grammar</ability>
      <abilityName>语法错误</abilityName>
      <candidateList>
        <item>涉及</item>
      </candidateList>
      <explain>〈动〉牵涉到；关联到：案子～好几个人｜这个问题～面很广。</explain>
      <paraID>6F194AC6</paraID>
      <start>20</start>
      <end>22</end>
      <status>modified</status>
      <modifiedWord>涉及</modifiedWord>
      <trackRevisions>false</trackRevisions>
    </reviewItem>
    <reviewItem>
      <errorID>aa307373-2356-47f6-bf25-62579f632f74</errorID>
      <errorWord>束</errorWord>
      <group>L1_Word</group>
      <groupName>字词问题</groupName>
      <ability>L2_Typo</ability>
      <abilityName>字词错误</abilityName>
      <candidateList>
        <item>束后</item>
      </candidateList>
      <explain/>
      <paraID>2EC09396</paraID>
      <start>9</start>
      <end>11</end>
      <status>modified</status>
      <modifiedWord>束后</modifiedWord>
      <trackRevisions>false</trackRevisions>
    </reviewItem>
    <reviewItem>
      <errorID>6c1b7543-e402-489d-a5ef-bc386ac46c52</errorID>
      <errorWord>法律、法规</errorWord>
      <group>L1_Word</group>
      <groupName>字词问题</groupName>
      <ability>L2_Typo</ability>
      <abilityName>字词错误</abilityName>
      <candidateList>
        <item>法律法规</item>
      </candidateList>
      <explain/>
      <paraID>266EB20C</paraID>
      <start>32</start>
      <end>36</end>
      <status>modified</status>
      <modifiedWord>法律法规</modifiedWord>
      <trackRevisions>false</trackRevisions>
    </reviewItem>
    <reviewItem>
      <errorID>2db8b34f-3b73-47e2-9742-fe92efc2f4fc</errorID>
      <errorWord>涉及到</errorWord>
      <group>L1_Grammar</group>
      <groupName>语法问题</groupName>
      <ability>L2_Grammar</ability>
      <abilityName>语法错误</abilityName>
      <candidateList>
        <item>涉及</item>
      </candidateList>
      <explain>〈动〉牵涉到；关联到：案子～好几个人｜这个问题～面很广。</explain>
      <paraID>266EB20C</paraID>
      <start>70</start>
      <end>72</end>
      <status>modified</status>
      <modifiedWord>涉及</modifiedWord>
      <trackRevisions>false</trackRevisions>
    </reviewItem>
    <reviewItem>
      <errorID>c4879876-5903-4eb0-8806-3b20478f4c35</errorID>
      <errorWord>下</errorWord>
      <group>L1_Word</group>
      <groupName>字词问题</groupName>
      <ability>L2_Typo</ability>
      <abilityName>字词错误</abilityName>
      <candidateList>
        <item>下简</item>
      </candidateList>
      <explain/>
      <paraID>266EB20C</paraID>
      <start>105</start>
      <end>107</end>
      <status>modified</status>
      <modifiedWord>下简</modifiedWord>
      <trackRevisions>false</trackRevisions>
    </reviewItem>
    <reviewItem>
      <errorID>f08a70e7-8d5b-4661-a8e0-a66093412ab0</errorID>
      <errorWord>人民法院提起诉讼解决</errorWord>
      <group>L1_Word</group>
      <groupName>字词问题</groupName>
      <ability>L2_Typo</ability>
      <abilityName>字词错误</abilityName>
      <candidateList>
        <item>人民法院提起诉讼</item>
      </candidateList>
      <explain/>
      <paraID>3921061E</paraID>
      <start>37</start>
      <end>45</end>
      <status>modified</status>
      <modifiedWord>人民法院提起诉讼</modifiedWord>
      <trackRevisions>false</trackRevisions>
    </reviewItem>
    <reviewItem>
      <errorID>17988403-051c-42b5-a454-1167e72050da</errorID>
      <errorWord>任何单方</errorWord>
      <group>L1_Word</group>
      <groupName>字词问题</groupName>
      <ability>L2_Typo</ability>
      <abilityName>字词错误</abilityName>
      <candidateList>
        <item>任何一方</item>
      </candidateList>
      <explain/>
      <paraID>2ABF50B9</paraID>
      <start>15</start>
      <end>19</end>
      <status>modified</status>
      <modifiedWord>任何一方</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4f0391-8e70-484c-a7d4-63ef7199e93e}">
  <ds:schemaRefs/>
</ds:datastoreItem>
</file>

<file path=docProps/app.xml><?xml version="1.0" encoding="utf-8"?>
<Properties xmlns="http://schemas.openxmlformats.org/officeDocument/2006/extended-properties" xmlns:vt="http://schemas.openxmlformats.org/officeDocument/2006/docPropsVTypes">
  <Template>Normal.dotm</Template>
  <Pages>23</Pages>
  <Words>7896</Words>
  <Characters>8379</Characters>
  <Lines>0</Lines>
  <Paragraphs>0</Paragraphs>
  <TotalTime>63</TotalTime>
  <ScaleCrop>false</ScaleCrop>
  <LinksUpToDate>false</LinksUpToDate>
  <CharactersWithSpaces>8910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赵克娜</cp:lastModifiedBy>
  <cp:lastPrinted>2025-11-04T07:56:00Z</cp:lastPrinted>
  <dcterms:modified xsi:type="dcterms:W3CDTF">2026-05-27T06:52:05Z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E2D8AB2A4AEF4BF7AF389021EF3A61FF_11</vt:lpwstr>
  </property>
  <property fmtid="{D5CDD505-2E9C-101B-9397-08002B2CF9AE}" pid="4" name="KSOTemplateDocerSaveRecord">
    <vt:lpwstr>eyJoZGlkIjoiZjc4NmFhNmEwMGNhOGY5MzA1NDY2ZTY1NGQwYTg5MGEiLCJ1c2VySWQiOiI0MTM3OTg0NTgifQ==</vt:lpwstr>
  </property>
</Properties>
</file>