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ED24482">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后勤保障用房工程勘察服务</w:t>
      </w: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60122</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9</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青岛市妇女儿童医院后勤保障用房工程勘察服务</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后勤保障用房工程勘察服务</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60122</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9</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bookmarkStart w:id="11" w:name="_GoBack"/>
      <w:bookmarkEnd w:id="11"/>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后勤保障用房工程勘察服务</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1.1  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60122</w:t>
      </w:r>
    </w:p>
    <w:p w14:paraId="528EE08B">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2、 </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5" w:name="_Toc11005"/>
      <w:bookmarkStart w:id="6" w:name="_Toc22109"/>
    </w:p>
    <w:p w14:paraId="44198D2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2.1  项目地点：青岛市市北区辽阳西路 217号院内</w:t>
      </w:r>
    </w:p>
    <w:p w14:paraId="7E5C1475">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  预算金额：31800元(报价为固定总价包干，包含试验、检测、报告编制、资料审核、交通、税金、售后全部费用，过程中不再追加任何费用。)</w:t>
      </w:r>
    </w:p>
    <w:p w14:paraId="5EB4019D">
      <w:pPr>
        <w:numPr>
          <w:ilvl w:val="0"/>
          <w:numId w:val="0"/>
        </w:numPr>
        <w:spacing w:line="360" w:lineRule="auto"/>
        <w:ind w:left="720" w:hanging="720" w:hangingChars="3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2.3  付款：成果全部提交并验收合格后一次性支付全款。</w:t>
      </w:r>
    </w:p>
    <w:p w14:paraId="3627A322">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3、服务范围与内容</w:t>
      </w:r>
    </w:p>
    <w:p w14:paraId="016A7384">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3.1  后勤保障用房场地岩土工程详细勘察，含钻探、原位测试、取样、室内试验、波速测试、勘察报告编制及全孔壁数字成像资料等。根据拟建物特征，布置钻孔7个，勘察进尺约60米。</w:t>
      </w:r>
    </w:p>
    <w:p w14:paraId="56BE8780">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  服务期限：合同签订后 7 个工作日内进场，15个工作日内提交全部合格勘察成果；配合后续设计、报审、修改直至验收通过。</w:t>
      </w:r>
    </w:p>
    <w:p w14:paraId="1DC34B99">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4、供应商资质要求（采购必核项）</w:t>
      </w:r>
    </w:p>
    <w:p w14:paraId="7F41151F">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4.1  具备独立法人资格，营业执照合法有效，经营范围含岩土工程勘察相关业务。</w:t>
      </w:r>
    </w:p>
    <w:p w14:paraId="128B481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4.2  须持有住建部门颁发的工程勘察综合资质甲级，资质在有效期内。</w:t>
      </w:r>
    </w:p>
    <w:p w14:paraId="5AD94096">
      <w:pPr>
        <w:numPr>
          <w:ilvl w:val="0"/>
          <w:numId w:val="0"/>
        </w:numPr>
        <w:spacing w:line="360" w:lineRule="auto"/>
        <w:ind w:left="480" w:hanging="480" w:hanging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4.3  未被列入信用中国失信被执行人、重大税收违法失信名单、政府采购严重违法失信名单，无重大违法记录。</w:t>
      </w:r>
    </w:p>
    <w:p w14:paraId="1045128D">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4.4  近三年有医院类项目经验。</w:t>
      </w:r>
    </w:p>
    <w:p w14:paraId="0499FA82">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5、成果交付要求</w:t>
      </w:r>
    </w:p>
    <w:p w14:paraId="5457277B">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5.1  提交成果资料</w:t>
      </w:r>
    </w:p>
    <w:p w14:paraId="547B0697">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5.1.1完整岩土工程勘察报告6 套；电子版全套成果 1 套（U 盘交付，含 PDF、CAD 格式）。</w:t>
      </w:r>
    </w:p>
    <w:p w14:paraId="1E2A6AE8">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5.1.2 成果满足设计、报审、备案及工程施工直接使用标准。</w:t>
      </w:r>
    </w:p>
    <w:p w14:paraId="035E198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5.2质量要求</w:t>
      </w:r>
    </w:p>
    <w:p w14:paraId="0E70509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5.2.1 勘察成果真实、准确、完整，一次性满足工程设计、基础选型、施工及报审使用，无需二次补勘。</w:t>
      </w:r>
    </w:p>
    <w:p w14:paraId="57F9913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53BB18C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附件：工程总平图</w:t>
      </w:r>
    </w:p>
    <w:p w14:paraId="7F7F183D">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drawing>
          <wp:anchor distT="0" distB="0" distL="114300" distR="114300" simplePos="0" relativeHeight="251659264" behindDoc="0" locked="0" layoutInCell="1" allowOverlap="1">
            <wp:simplePos x="0" y="0"/>
            <wp:positionH relativeFrom="column">
              <wp:posOffset>-174625</wp:posOffset>
            </wp:positionH>
            <wp:positionV relativeFrom="paragraph">
              <wp:posOffset>62230</wp:posOffset>
            </wp:positionV>
            <wp:extent cx="5615940" cy="3204845"/>
            <wp:effectExtent l="0" t="0" r="3810" b="14605"/>
            <wp:wrapNone/>
            <wp:docPr id="1526744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44169" name="图片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615940" cy="3204845"/>
                    </a:xfrm>
                    <a:prstGeom prst="rect">
                      <a:avLst/>
                    </a:prstGeom>
                  </pic:spPr>
                </pic:pic>
              </a:graphicData>
            </a:graphic>
          </wp:anchor>
        </w:drawing>
      </w:r>
    </w:p>
    <w:p w14:paraId="6FD70B1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118243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7AF31D0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1C321C0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30E2C7C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7B58AA3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6B8F82ED">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551E5DC0">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7BF6BAF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3651E748">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599A5F3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1E8E73DC">
      <w:pPr>
        <w:tabs>
          <w:tab w:val="left" w:pos="7540"/>
        </w:tabs>
      </w:pPr>
      <w:r>
        <w:rPr>
          <w:rFonts w:hint="eastAsia"/>
        </w:rPr>
        <w:tab/>
      </w:r>
    </w:p>
    <w:p w14:paraId="7B10DDE3">
      <w:pPr>
        <w:numPr>
          <w:ilvl w:val="0"/>
          <w:numId w:val="0"/>
        </w:numPr>
        <w:spacing w:line="360" w:lineRule="auto"/>
        <w:ind w:left="480" w:hanging="480" w:hangingChars="200"/>
        <w:rPr>
          <w:rFonts w:hint="default" w:ascii="仿宋" w:hAnsi="仿宋" w:eastAsia="仿宋" w:cs="仿宋"/>
          <w:bCs/>
          <w:color w:val="auto"/>
          <w:sz w:val="24"/>
          <w:szCs w:val="24"/>
          <w:highlight w:val="none"/>
          <w:vertAlign w:val="baseline"/>
          <w:lang w:val="en-US" w:eastAsia="zh-CN"/>
        </w:rPr>
        <w:sectPr>
          <w:pgSz w:w="11906" w:h="16838"/>
          <w:pgMar w:top="2098" w:right="1474" w:bottom="1985" w:left="1588" w:header="851" w:footer="992" w:gutter="0"/>
          <w:pgNumType w:fmt="decimal"/>
          <w:cols w:space="720" w:num="1"/>
          <w:docGrid w:linePitch="326" w:charSpace="-4301"/>
        </w:sect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8ACEBE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50CCF9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520E2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92C123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71B64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0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40"/>
        <w:gridCol w:w="855"/>
        <w:gridCol w:w="1095"/>
        <w:gridCol w:w="855"/>
        <w:gridCol w:w="1199"/>
        <w:gridCol w:w="2885"/>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服务项目</w:t>
            </w:r>
          </w:p>
        </w:tc>
        <w:tc>
          <w:tcPr>
            <w:tcW w:w="840"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1199"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2885"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1、具备独立法人资格，营业执照合法有效，经营范围含岩土工程勘察相关业务。；</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0F5F663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3、须持有住建部门颁发的工程勘察综合资质甲级，资质在有效期内。</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5、价格证明材料：近一年内的证明材料，如开具的增值税专用发票复印件（发票内容是响应服务在其他单位的供货价）等；</w:t>
      </w:r>
    </w:p>
    <w:p w14:paraId="3BB4B37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6、未被列入信用中国失信被执行人、重大税收违法失信名单、政府采购严重违法失信名单，无重大违法记录。</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2F6C1DA">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546AB416">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7EA8FF81">
      <w:pPr>
        <w:widowControl/>
        <w:numPr>
          <w:ilvl w:val="0"/>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8B86F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793A97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28D2C27"/>
    <w:rsid w:val="052D3B24"/>
    <w:rsid w:val="056F4B59"/>
    <w:rsid w:val="063302DF"/>
    <w:rsid w:val="0715148C"/>
    <w:rsid w:val="080D3F91"/>
    <w:rsid w:val="08E053FD"/>
    <w:rsid w:val="0AC34A42"/>
    <w:rsid w:val="0B3C188E"/>
    <w:rsid w:val="0B603E17"/>
    <w:rsid w:val="0BC41F21"/>
    <w:rsid w:val="0C031A25"/>
    <w:rsid w:val="0E1F4E02"/>
    <w:rsid w:val="0FBF2FB7"/>
    <w:rsid w:val="10D4626B"/>
    <w:rsid w:val="10FF64A3"/>
    <w:rsid w:val="110C12EC"/>
    <w:rsid w:val="11951E4E"/>
    <w:rsid w:val="12040D82"/>
    <w:rsid w:val="124D097B"/>
    <w:rsid w:val="124D331C"/>
    <w:rsid w:val="12D55D1E"/>
    <w:rsid w:val="1434517E"/>
    <w:rsid w:val="14C76F80"/>
    <w:rsid w:val="15975076"/>
    <w:rsid w:val="15E12F09"/>
    <w:rsid w:val="16B7165D"/>
    <w:rsid w:val="172D2FEA"/>
    <w:rsid w:val="17982698"/>
    <w:rsid w:val="192B4E46"/>
    <w:rsid w:val="193E2DCB"/>
    <w:rsid w:val="196A6FCE"/>
    <w:rsid w:val="198F2D53"/>
    <w:rsid w:val="1A66082C"/>
    <w:rsid w:val="1A9A51D3"/>
    <w:rsid w:val="1AD95BCB"/>
    <w:rsid w:val="1AFD138A"/>
    <w:rsid w:val="1B6A434C"/>
    <w:rsid w:val="1BE27F61"/>
    <w:rsid w:val="1D9D434C"/>
    <w:rsid w:val="1EE838F2"/>
    <w:rsid w:val="1FDD5734"/>
    <w:rsid w:val="223D2106"/>
    <w:rsid w:val="226E1F8E"/>
    <w:rsid w:val="23E72ABF"/>
    <w:rsid w:val="25BA7C7E"/>
    <w:rsid w:val="26083FB3"/>
    <w:rsid w:val="270B08D2"/>
    <w:rsid w:val="279D1605"/>
    <w:rsid w:val="291C1803"/>
    <w:rsid w:val="294E055C"/>
    <w:rsid w:val="296E14AB"/>
    <w:rsid w:val="2A4E53C5"/>
    <w:rsid w:val="2A5E7C66"/>
    <w:rsid w:val="2AD16DE9"/>
    <w:rsid w:val="2AF27EBA"/>
    <w:rsid w:val="2B057BED"/>
    <w:rsid w:val="2BEF0CB6"/>
    <w:rsid w:val="2C4209CD"/>
    <w:rsid w:val="2CA31C32"/>
    <w:rsid w:val="2D375F5B"/>
    <w:rsid w:val="2E065584"/>
    <w:rsid w:val="2E400F3C"/>
    <w:rsid w:val="2F3D5CA0"/>
    <w:rsid w:val="2FA8676C"/>
    <w:rsid w:val="320550BC"/>
    <w:rsid w:val="32CF25C1"/>
    <w:rsid w:val="33753436"/>
    <w:rsid w:val="33AA7021"/>
    <w:rsid w:val="343B467F"/>
    <w:rsid w:val="359B6DED"/>
    <w:rsid w:val="35BB5A78"/>
    <w:rsid w:val="3627310D"/>
    <w:rsid w:val="36D371B1"/>
    <w:rsid w:val="36F31241"/>
    <w:rsid w:val="37BC1633"/>
    <w:rsid w:val="387E2B20"/>
    <w:rsid w:val="39FC3049"/>
    <w:rsid w:val="3AE076E5"/>
    <w:rsid w:val="3B007A89"/>
    <w:rsid w:val="3B071D45"/>
    <w:rsid w:val="3B4E3ED9"/>
    <w:rsid w:val="3C114533"/>
    <w:rsid w:val="3C5A27F2"/>
    <w:rsid w:val="3C90162B"/>
    <w:rsid w:val="3CA737D7"/>
    <w:rsid w:val="3E6158D5"/>
    <w:rsid w:val="40D21EC7"/>
    <w:rsid w:val="417E123A"/>
    <w:rsid w:val="429F1251"/>
    <w:rsid w:val="45D95AA6"/>
    <w:rsid w:val="46F3705E"/>
    <w:rsid w:val="47801F5A"/>
    <w:rsid w:val="481765F9"/>
    <w:rsid w:val="48AA548E"/>
    <w:rsid w:val="4973433F"/>
    <w:rsid w:val="49E45221"/>
    <w:rsid w:val="4C986452"/>
    <w:rsid w:val="4D84279B"/>
    <w:rsid w:val="4E056021"/>
    <w:rsid w:val="4F3F325D"/>
    <w:rsid w:val="51542485"/>
    <w:rsid w:val="51B81BA9"/>
    <w:rsid w:val="52074D56"/>
    <w:rsid w:val="53876EDC"/>
    <w:rsid w:val="53BC2C8F"/>
    <w:rsid w:val="553F7680"/>
    <w:rsid w:val="556E3867"/>
    <w:rsid w:val="5654264B"/>
    <w:rsid w:val="56D42C09"/>
    <w:rsid w:val="56F03878"/>
    <w:rsid w:val="579E5CFB"/>
    <w:rsid w:val="5927777C"/>
    <w:rsid w:val="59396B30"/>
    <w:rsid w:val="5A4E2167"/>
    <w:rsid w:val="5AC74501"/>
    <w:rsid w:val="5B011C50"/>
    <w:rsid w:val="5B975D90"/>
    <w:rsid w:val="5E2356B9"/>
    <w:rsid w:val="5EF47BF5"/>
    <w:rsid w:val="5F9A5527"/>
    <w:rsid w:val="62402164"/>
    <w:rsid w:val="632F44C3"/>
    <w:rsid w:val="64F462FB"/>
    <w:rsid w:val="656E7B61"/>
    <w:rsid w:val="66900CD4"/>
    <w:rsid w:val="671D6BBF"/>
    <w:rsid w:val="68123677"/>
    <w:rsid w:val="68DD679C"/>
    <w:rsid w:val="6994515E"/>
    <w:rsid w:val="69EA1A96"/>
    <w:rsid w:val="6C1D7BEB"/>
    <w:rsid w:val="6D773183"/>
    <w:rsid w:val="6E560129"/>
    <w:rsid w:val="6E713C29"/>
    <w:rsid w:val="6F137C43"/>
    <w:rsid w:val="6F2B6AC3"/>
    <w:rsid w:val="71723597"/>
    <w:rsid w:val="727C6025"/>
    <w:rsid w:val="730613D9"/>
    <w:rsid w:val="7315161C"/>
    <w:rsid w:val="73BF3D9C"/>
    <w:rsid w:val="744A79EB"/>
    <w:rsid w:val="75570F51"/>
    <w:rsid w:val="75571951"/>
    <w:rsid w:val="75E4177A"/>
    <w:rsid w:val="764741E2"/>
    <w:rsid w:val="76A43394"/>
    <w:rsid w:val="77183DD1"/>
    <w:rsid w:val="77601667"/>
    <w:rsid w:val="784371B5"/>
    <w:rsid w:val="787E5EB6"/>
    <w:rsid w:val="78D2700F"/>
    <w:rsid w:val="79A00BB8"/>
    <w:rsid w:val="7B223BA3"/>
    <w:rsid w:val="7B611E27"/>
    <w:rsid w:val="7B6F4831"/>
    <w:rsid w:val="7B870218"/>
    <w:rsid w:val="7BEB3862"/>
    <w:rsid w:val="7C7D61BD"/>
    <w:rsid w:val="7D034BDB"/>
    <w:rsid w:val="7D416815"/>
    <w:rsid w:val="7D8819B8"/>
    <w:rsid w:val="7E776D60"/>
    <w:rsid w:val="7EC62364"/>
    <w:rsid w:val="7FCE14D1"/>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21"/>
    <w:basedOn w:val="10"/>
    <w:qFormat/>
    <w:uiPriority w:val="0"/>
    <w:rPr>
      <w:rFonts w:hint="eastAsia" w:ascii="宋体" w:hAnsi="宋体" w:eastAsia="宋体" w:cs="宋体"/>
      <w:b/>
      <w:bCs/>
      <w:color w:val="000000"/>
      <w:sz w:val="22"/>
      <w:szCs w:val="22"/>
      <w:u w:val="none"/>
    </w:rPr>
  </w:style>
  <w:style w:type="character" w:customStyle="1" w:styleId="19">
    <w:name w:val="font71"/>
    <w:basedOn w:val="10"/>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2809</Words>
  <Characters>3131</Characters>
  <Lines>0</Lines>
  <Paragraphs>0</Paragraphs>
  <TotalTime>3</TotalTime>
  <ScaleCrop>false</ScaleCrop>
  <LinksUpToDate>false</LinksUpToDate>
  <CharactersWithSpaces>3288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2026-06-09T01:35:41Z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