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rPr>
        <w:t>青岛市妇女儿童医院</w:t>
      </w:r>
    </w:p>
    <w:p>
      <w:pPr>
        <w:jc w:val="center"/>
        <w:rPr>
          <w:rFonts w:hint="eastAsia" w:ascii="黑体" w:hAnsi="宋体" w:eastAsia="黑体" w:cs="Times New Roman"/>
          <w:b/>
          <w:color w:val="auto"/>
          <w:sz w:val="72"/>
          <w:szCs w:val="72"/>
          <w:highlight w:val="none"/>
          <w:vertAlign w:val="baseline"/>
          <w:lang w:val="en-US" w:eastAsia="zh-CN"/>
        </w:rPr>
      </w:pPr>
      <w:r>
        <w:rPr>
          <w:rFonts w:hint="eastAsia" w:ascii="黑体" w:hAnsi="宋体" w:eastAsia="黑体" w:cs="Times New Roman"/>
          <w:b/>
          <w:color w:val="auto"/>
          <w:sz w:val="72"/>
          <w:szCs w:val="72"/>
          <w:highlight w:val="none"/>
          <w:vertAlign w:val="baseline"/>
          <w:lang w:val="en-US" w:eastAsia="zh-CN"/>
        </w:rPr>
        <w:t>整形美容外科医用耗材（</w:t>
      </w:r>
      <w:r>
        <w:rPr>
          <w:rFonts w:hint="eastAsia" w:ascii="黑体" w:eastAsia="黑体" w:cs="Times New Roman"/>
          <w:b/>
          <w:color w:val="auto"/>
          <w:sz w:val="72"/>
          <w:szCs w:val="72"/>
          <w:highlight w:val="none"/>
          <w:vertAlign w:val="baseline"/>
          <w:lang w:val="en-US" w:eastAsia="zh-CN"/>
        </w:rPr>
        <w:t>五</w:t>
      </w:r>
      <w:r>
        <w:rPr>
          <w:rFonts w:hint="eastAsia" w:ascii="黑体" w:hAnsi="宋体" w:eastAsia="黑体" w:cs="Times New Roman"/>
          <w:b/>
          <w:color w:val="auto"/>
          <w:sz w:val="72"/>
          <w:szCs w:val="72"/>
          <w:highlight w:val="none"/>
          <w:vertAlign w:val="baseline"/>
          <w:lang w:val="en-US" w:eastAsia="zh-CN"/>
        </w:rPr>
        <w:t>）</w:t>
      </w:r>
    </w:p>
    <w:p>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采购项目</w:t>
      </w:r>
    </w:p>
    <w:p>
      <w:pPr>
        <w:jc w:val="center"/>
        <w:rPr>
          <w:rFonts w:hint="eastAsia" w:ascii="黑体" w:hAnsi="宋体" w:eastAsia="黑体" w:cs="Times New Roman"/>
          <w:b/>
          <w:color w:val="auto"/>
          <w:sz w:val="72"/>
          <w:szCs w:val="72"/>
          <w:highlight w:val="none"/>
          <w:vertAlign w:val="baseline"/>
        </w:rPr>
      </w:pPr>
    </w:p>
    <w:p>
      <w:pPr>
        <w:jc w:val="center"/>
        <w:rPr>
          <w:rFonts w:hint="eastAsia" w:ascii="黑体" w:hAnsi="宋体" w:eastAsia="黑体" w:cs="Times New Roman"/>
          <w:b/>
          <w:color w:val="auto"/>
          <w:sz w:val="72"/>
          <w:szCs w:val="72"/>
          <w:highlight w:val="none"/>
          <w:vertAlign w:val="baseline"/>
        </w:rPr>
      </w:pPr>
    </w:p>
    <w:p>
      <w:pPr>
        <w:jc w:val="center"/>
        <w:rPr>
          <w:rFonts w:hint="eastAsia" w:ascii="黑体" w:hAnsi="宋体" w:eastAsia="黑体" w:cs="Times New Roman"/>
          <w:b/>
          <w:color w:val="auto"/>
          <w:sz w:val="72"/>
          <w:szCs w:val="72"/>
          <w:highlight w:val="none"/>
          <w:vertAlign w:val="baseline"/>
        </w:rPr>
      </w:pPr>
    </w:p>
    <w:p>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院内磋商</w:t>
      </w:r>
      <w:r>
        <w:rPr>
          <w:rFonts w:hint="eastAsia" w:ascii="黑体" w:hAnsi="宋体" w:eastAsia="黑体" w:cs="Times New Roman"/>
          <w:b/>
          <w:color w:val="auto"/>
          <w:sz w:val="72"/>
          <w:szCs w:val="72"/>
          <w:highlight w:val="none"/>
          <w:vertAlign w:val="baseline"/>
        </w:rPr>
        <w:t>采购文件</w:t>
      </w:r>
    </w:p>
    <w:p>
      <w:pPr>
        <w:jc w:val="center"/>
        <w:rPr>
          <w:rFonts w:hint="eastAsia" w:ascii="黑体" w:hAnsi="宋体" w:eastAsia="黑体" w:cs="Times New Roman"/>
          <w:b/>
          <w:color w:val="auto"/>
          <w:sz w:val="72"/>
          <w:szCs w:val="72"/>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spacing w:line="360" w:lineRule="auto"/>
        <w:jc w:val="both"/>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w:t>
      </w:r>
      <w:r>
        <w:rPr>
          <w:rFonts w:hint="eastAsia" w:ascii="黑体" w:eastAsia="黑体"/>
          <w:bCs/>
          <w:color w:val="auto"/>
          <w:sz w:val="32"/>
          <w:szCs w:val="32"/>
          <w:highlight w:val="none"/>
          <w:vertAlign w:val="baseline"/>
          <w:lang w:val="en-US" w:eastAsia="zh-CN"/>
        </w:rPr>
        <w:t>133</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11</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院内磋商</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0"/>
      <w:bookmarkEnd w:id="1"/>
      <w:bookmarkEnd w:id="2"/>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青岛市妇女儿童医院整形美容外科医用耗材（五）采购项目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numPr>
          <w:ilvl w:val="0"/>
          <w:numId w:val="2"/>
        </w:numPr>
        <w:spacing w:line="360" w:lineRule="auto"/>
        <w:rPr>
          <w:rFonts w:hint="eastAsia" w:ascii="仿宋" w:hAnsi="仿宋" w:eastAsia="仿宋" w:cs="宋体"/>
          <w:color w:val="auto"/>
          <w:kern w:val="0"/>
          <w:sz w:val="24"/>
          <w:szCs w:val="24"/>
          <w:highlight w:val="none"/>
          <w:u w:val="singl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sz w:val="24"/>
          <w:szCs w:val="24"/>
          <w:highlight w:val="none"/>
          <w:vertAlign w:val="baseline"/>
          <w:lang w:val="en-US" w:eastAsia="zh-CN"/>
        </w:rPr>
        <w:t>整</w:t>
      </w:r>
      <w:r>
        <w:rPr>
          <w:rFonts w:hint="eastAsia" w:ascii="仿宋" w:hAnsi="仿宋" w:eastAsia="仿宋" w:cs="宋体"/>
          <w:color w:val="auto"/>
          <w:kern w:val="0"/>
          <w:sz w:val="24"/>
          <w:szCs w:val="24"/>
          <w:highlight w:val="none"/>
          <w:u w:val="none"/>
          <w:vertAlign w:val="baseline"/>
          <w:lang w:val="en-US" w:eastAsia="zh-CN"/>
        </w:rPr>
        <w:t>形美容外科医用耗材（五）采购项目</w:t>
      </w:r>
    </w:p>
    <w:p>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w:t>
      </w:r>
      <w:r>
        <w:rPr>
          <w:rFonts w:hint="eastAsia" w:ascii="仿宋" w:hAnsi="仿宋" w:eastAsia="仿宋" w:cs="宋体"/>
          <w:color w:val="auto"/>
          <w:sz w:val="24"/>
          <w:szCs w:val="24"/>
          <w:highlight w:val="none"/>
          <w:vertAlign w:val="baseline"/>
          <w:lang w:val="en-US" w:eastAsia="zh-CN"/>
        </w:rPr>
        <w:t>260133</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11</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15</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报名包组*</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pPr>
              <w:jc w:val="center"/>
              <w:rPr>
                <w:rFonts w:hint="eastAsia" w:ascii="仿宋" w:hAnsi="仿宋" w:eastAsia="仿宋" w:cs="仿宋"/>
                <w:color w:val="auto"/>
                <w:sz w:val="44"/>
                <w:szCs w:val="44"/>
                <w:highlight w:val="none"/>
              </w:rPr>
            </w:pPr>
          </w:p>
        </w:tc>
      </w:tr>
    </w:tbl>
    <w:p>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整</w:t>
      </w:r>
      <w:r>
        <w:rPr>
          <w:rFonts w:hint="eastAsia" w:ascii="仿宋" w:hAnsi="仿宋" w:eastAsia="仿宋" w:cs="宋体"/>
          <w:color w:val="auto"/>
          <w:kern w:val="0"/>
          <w:sz w:val="24"/>
          <w:szCs w:val="24"/>
          <w:highlight w:val="none"/>
          <w:u w:val="none"/>
          <w:vertAlign w:val="baseline"/>
          <w:lang w:val="en-US" w:eastAsia="zh-CN"/>
        </w:rPr>
        <w:t>形美容外科医用耗材（五）采购项目</w:t>
      </w: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w:t>
      </w:r>
      <w:r>
        <w:rPr>
          <w:rFonts w:hint="eastAsia" w:ascii="仿宋" w:hAnsi="仿宋" w:eastAsia="仿宋" w:cs="宋体"/>
          <w:color w:val="auto"/>
          <w:sz w:val="24"/>
          <w:szCs w:val="24"/>
          <w:highlight w:val="none"/>
          <w:vertAlign w:val="baseline"/>
          <w:lang w:val="en-US" w:eastAsia="zh-CN"/>
        </w:rPr>
        <w:t>260133</w:t>
      </w:r>
    </w:p>
    <w:p>
      <w:pPr>
        <w:numPr>
          <w:ilvl w:val="0"/>
          <w:numId w:val="4"/>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含利多卡因注射用透明质酸钠溶液（预算金额10500元）</w:t>
      </w:r>
    </w:p>
    <w:tbl>
      <w:tblPr>
        <w:tblStyle w:val="9"/>
        <w:tblW w:w="10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330"/>
        <w:gridCol w:w="3710"/>
        <w:gridCol w:w="810"/>
        <w:gridCol w:w="820"/>
        <w:gridCol w:w="930"/>
        <w:gridCol w:w="890"/>
        <w:gridCol w:w="830"/>
        <w:gridCol w:w="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3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71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规格</w:t>
            </w:r>
          </w:p>
        </w:tc>
        <w:tc>
          <w:tcPr>
            <w:tcW w:w="82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89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64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jc w:val="center"/>
        </w:trPr>
        <w:tc>
          <w:tcPr>
            <w:tcW w:w="586"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33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含利多卡因注射用透明质酸钠溶液</w:t>
            </w:r>
          </w:p>
        </w:tc>
        <w:tc>
          <w:tcPr>
            <w:tcW w:w="3710" w:type="dxa"/>
            <w:vAlign w:val="center"/>
          </w:tcPr>
          <w:p>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1、功能需求：用于面部真皮浅层注射暂时性改善成人皮肤干燥、肤色暗沉，达到补水、细腻皮肤、改善干纹、收缩毛孔、修复屏障等作用。</w:t>
            </w:r>
          </w:p>
          <w:p>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2、溶液由透明质酸钠、盐酸利多卡因、磷酸二氢钠、磷酸氢二钠、氯化钠和注射用水等组成；其中演算利多卡因标识浓度位3mg/ml;</w:t>
            </w:r>
          </w:p>
          <w:p>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3、封装了复合溶液的注射器经高温蒸汽灭菌。</w:t>
            </w:r>
          </w:p>
        </w:tc>
        <w:tc>
          <w:tcPr>
            <w:tcW w:w="81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2ml：30mg</w:t>
            </w:r>
          </w:p>
        </w:tc>
        <w:tc>
          <w:tcPr>
            <w:tcW w:w="82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350</w:t>
            </w:r>
          </w:p>
        </w:tc>
        <w:tc>
          <w:tcPr>
            <w:tcW w:w="9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30支</w:t>
            </w:r>
          </w:p>
        </w:tc>
        <w:tc>
          <w:tcPr>
            <w:tcW w:w="89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10500</w:t>
            </w:r>
          </w:p>
        </w:tc>
        <w:tc>
          <w:tcPr>
            <w:tcW w:w="8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2年</w:t>
            </w:r>
          </w:p>
        </w:tc>
        <w:tc>
          <w:tcPr>
            <w:tcW w:w="64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5天</w:t>
            </w:r>
          </w:p>
        </w:tc>
      </w:tr>
    </w:tbl>
    <w:p>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FF0000"/>
          <w:sz w:val="24"/>
          <w:szCs w:val="24"/>
          <w:highlight w:val="yellow"/>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2"/>
        <w:ind w:firstLine="482"/>
        <w:rPr>
          <w:rFonts w:hint="eastAsia" w:ascii="仿宋" w:hAnsi="仿宋" w:eastAsia="仿宋"/>
          <w:b/>
          <w:bCs/>
          <w:color w:val="auto"/>
          <w:kern w:val="1"/>
          <w:sz w:val="24"/>
          <w:szCs w:val="24"/>
          <w:highlight w:val="none"/>
        </w:rPr>
      </w:pPr>
    </w:p>
    <w:p>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EE7673B4"/>
    <w:multiLevelType w:val="singleLevel"/>
    <w:tmpl w:val="EE7673B4"/>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715148C"/>
    <w:rsid w:val="08E053FD"/>
    <w:rsid w:val="0B3C188E"/>
    <w:rsid w:val="0B603E17"/>
    <w:rsid w:val="0BC41F21"/>
    <w:rsid w:val="0BDB6D2E"/>
    <w:rsid w:val="0D6D52EE"/>
    <w:rsid w:val="0E0A3916"/>
    <w:rsid w:val="110C12EC"/>
    <w:rsid w:val="12040D82"/>
    <w:rsid w:val="124D331C"/>
    <w:rsid w:val="12883575"/>
    <w:rsid w:val="12D55D1E"/>
    <w:rsid w:val="14AD5839"/>
    <w:rsid w:val="14C76F80"/>
    <w:rsid w:val="15E12F09"/>
    <w:rsid w:val="193E2DCB"/>
    <w:rsid w:val="198F2D53"/>
    <w:rsid w:val="19DC1C05"/>
    <w:rsid w:val="1A66082C"/>
    <w:rsid w:val="1A9A51D3"/>
    <w:rsid w:val="1AFD138A"/>
    <w:rsid w:val="1EE838F2"/>
    <w:rsid w:val="23E72ABF"/>
    <w:rsid w:val="26083FB3"/>
    <w:rsid w:val="270B08D2"/>
    <w:rsid w:val="279D1605"/>
    <w:rsid w:val="28447CD2"/>
    <w:rsid w:val="289F68A3"/>
    <w:rsid w:val="294E055C"/>
    <w:rsid w:val="296E14AB"/>
    <w:rsid w:val="2AD16DE9"/>
    <w:rsid w:val="2C0C4FAB"/>
    <w:rsid w:val="2C4209CD"/>
    <w:rsid w:val="2CA31C32"/>
    <w:rsid w:val="2CB84C8C"/>
    <w:rsid w:val="2D24312E"/>
    <w:rsid w:val="2D375F5B"/>
    <w:rsid w:val="2DBC1DB6"/>
    <w:rsid w:val="2DC06A79"/>
    <w:rsid w:val="2E400F3C"/>
    <w:rsid w:val="2E8D0AF3"/>
    <w:rsid w:val="30180DC7"/>
    <w:rsid w:val="320550BC"/>
    <w:rsid w:val="32E94794"/>
    <w:rsid w:val="33AA7021"/>
    <w:rsid w:val="33EF4371"/>
    <w:rsid w:val="34846E80"/>
    <w:rsid w:val="35670FDB"/>
    <w:rsid w:val="359B6DED"/>
    <w:rsid w:val="35BB5A78"/>
    <w:rsid w:val="36D371B1"/>
    <w:rsid w:val="37BC1633"/>
    <w:rsid w:val="387E2B20"/>
    <w:rsid w:val="39FC3049"/>
    <w:rsid w:val="3AE076E5"/>
    <w:rsid w:val="3B4E3ED9"/>
    <w:rsid w:val="3C5A27F2"/>
    <w:rsid w:val="3C8104E3"/>
    <w:rsid w:val="3CA737D7"/>
    <w:rsid w:val="3E274987"/>
    <w:rsid w:val="3E6158D5"/>
    <w:rsid w:val="41267873"/>
    <w:rsid w:val="417E123A"/>
    <w:rsid w:val="41FB0F6D"/>
    <w:rsid w:val="42FA20A2"/>
    <w:rsid w:val="44D033D8"/>
    <w:rsid w:val="47B446DC"/>
    <w:rsid w:val="48AA548E"/>
    <w:rsid w:val="4973433F"/>
    <w:rsid w:val="4BEF4C0F"/>
    <w:rsid w:val="4D84279B"/>
    <w:rsid w:val="4E056021"/>
    <w:rsid w:val="4F3F325D"/>
    <w:rsid w:val="50A0797B"/>
    <w:rsid w:val="51542485"/>
    <w:rsid w:val="52074D56"/>
    <w:rsid w:val="556E3867"/>
    <w:rsid w:val="56F03878"/>
    <w:rsid w:val="5927777C"/>
    <w:rsid w:val="59396B30"/>
    <w:rsid w:val="5B975D90"/>
    <w:rsid w:val="5D7C4D2D"/>
    <w:rsid w:val="5F7232D4"/>
    <w:rsid w:val="5F9A5527"/>
    <w:rsid w:val="6155202D"/>
    <w:rsid w:val="62402164"/>
    <w:rsid w:val="632F44C3"/>
    <w:rsid w:val="63F32904"/>
    <w:rsid w:val="64F462FB"/>
    <w:rsid w:val="651D0238"/>
    <w:rsid w:val="68425AD9"/>
    <w:rsid w:val="68DD679C"/>
    <w:rsid w:val="6C1D7BEB"/>
    <w:rsid w:val="6D773183"/>
    <w:rsid w:val="6E713C29"/>
    <w:rsid w:val="6F137C43"/>
    <w:rsid w:val="6F825766"/>
    <w:rsid w:val="71723597"/>
    <w:rsid w:val="7221220B"/>
    <w:rsid w:val="722145C7"/>
    <w:rsid w:val="727C6025"/>
    <w:rsid w:val="7315161C"/>
    <w:rsid w:val="73426D24"/>
    <w:rsid w:val="73BF3D9C"/>
    <w:rsid w:val="74AB53DF"/>
    <w:rsid w:val="75570F51"/>
    <w:rsid w:val="75D3711D"/>
    <w:rsid w:val="75E4177A"/>
    <w:rsid w:val="77183DD1"/>
    <w:rsid w:val="77601667"/>
    <w:rsid w:val="784371B5"/>
    <w:rsid w:val="787E5EB6"/>
    <w:rsid w:val="78A34418"/>
    <w:rsid w:val="78D2700F"/>
    <w:rsid w:val="792443B3"/>
    <w:rsid w:val="7AE744B4"/>
    <w:rsid w:val="7B223BA3"/>
    <w:rsid w:val="7B611E27"/>
    <w:rsid w:val="7B870218"/>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1202</Words>
  <Characters>1443</Characters>
  <Lines>0</Lines>
  <Paragraphs>0</Paragraphs>
  <TotalTime>35</TotalTime>
  <ScaleCrop>false</ScaleCrop>
  <LinksUpToDate>false</LinksUpToDate>
  <CharactersWithSpaces>1502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2025-06-25T06:55:00Z</cp:lastPrinted>
  <dcterms:modified xsi:type="dcterms:W3CDTF">2026-06-11T01:29:23Z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3A59E21D372E4984A133ED0610797939</vt:lpwstr>
  </property>
  <property fmtid="{D5CDD505-2E9C-101B-9397-08002B2CF9AE}" pid="4" name="KSOTemplateDocerSaveRecord">
    <vt:lpwstr>eyJoZGlkIjoiMTczMDNlNGM5NzQ4NTA2YWMwZGNmZmM1NTE3MGU5OTQiLCJ1c2VySWQiOiIxMTQwNzgyNjMxIn0=</vt:lpwstr>
  </property>
</Properties>
</file>