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hAnsi="宋体" w:eastAsia="黑体"/>
          <w:b/>
          <w:color w:val="auto"/>
          <w:sz w:val="72"/>
          <w:szCs w:val="72"/>
          <w:highlight w:val="none"/>
          <w:vertAlign w:val="baseline"/>
          <w:lang w:val="en-US" w:eastAsia="zh-CN"/>
        </w:rPr>
      </w:pPr>
      <w:r>
        <w:rPr>
          <w:rFonts w:hint="eastAsia" w:ascii="黑体" w:hAnsi="宋体" w:eastAsia="黑体"/>
          <w:b/>
          <w:color w:val="auto"/>
          <w:sz w:val="72"/>
          <w:szCs w:val="72"/>
          <w:highlight w:val="none"/>
          <w:vertAlign w:val="baseline"/>
          <w:lang w:val="en-US" w:eastAsia="zh-CN"/>
        </w:rPr>
        <w:t>青岛市妇女儿童医院</w:t>
      </w:r>
    </w:p>
    <w:p>
      <w:pPr>
        <w:jc w:val="center"/>
        <w:rPr>
          <w:rFonts w:hint="default" w:ascii="黑体" w:hAnsi="宋体" w:eastAsia="黑体"/>
          <w:b/>
          <w:color w:val="auto"/>
          <w:sz w:val="72"/>
          <w:szCs w:val="72"/>
          <w:highlight w:val="none"/>
          <w:vertAlign w:val="baseline"/>
          <w:lang w:val="en-US" w:eastAsia="zh-CN"/>
        </w:rPr>
      </w:pPr>
      <w:r>
        <w:rPr>
          <w:rFonts w:hint="eastAsia" w:ascii="黑体" w:hAnsi="宋体" w:eastAsia="黑体"/>
          <w:b/>
          <w:color w:val="auto"/>
          <w:sz w:val="72"/>
          <w:szCs w:val="72"/>
          <w:highlight w:val="none"/>
          <w:vertAlign w:val="baseline"/>
          <w:lang w:val="en-US" w:eastAsia="zh-CN"/>
        </w:rPr>
        <w:t>生殖中心定制通风橱</w:t>
      </w:r>
    </w:p>
    <w:p>
      <w:pPr>
        <w:jc w:val="center"/>
        <w:rPr>
          <w:rFonts w:hint="default" w:ascii="黑体" w:hAnsi="宋体" w:eastAsia="黑体"/>
          <w:b/>
          <w:color w:val="auto"/>
          <w:sz w:val="72"/>
          <w:szCs w:val="72"/>
          <w:highlight w:val="none"/>
          <w:vertAlign w:val="baseline"/>
          <w:lang w:val="en-US" w:eastAsia="zh-CN"/>
        </w:rPr>
      </w:pPr>
      <w:r>
        <w:rPr>
          <w:rFonts w:hint="eastAsia" w:ascii="黑体" w:hAnsi="宋体" w:eastAsia="黑体"/>
          <w:b/>
          <w:color w:val="auto"/>
          <w:sz w:val="72"/>
          <w:szCs w:val="72"/>
          <w:highlight w:val="none"/>
          <w:vertAlign w:val="baseline"/>
          <w:lang w:val="en-US" w:eastAsia="zh-CN"/>
        </w:rPr>
        <w:t>采购项目</w:t>
      </w:r>
    </w:p>
    <w:p>
      <w:pPr>
        <w:jc w:val="center"/>
        <w:rPr>
          <w:rFonts w:hint="eastAsia" w:ascii="黑体" w:hAnsi="宋体" w:eastAsia="黑体"/>
          <w:b/>
          <w:color w:val="auto"/>
          <w:sz w:val="72"/>
          <w:szCs w:val="72"/>
          <w:highlight w:val="none"/>
          <w:vertAlign w:val="baseline"/>
        </w:rPr>
      </w:pPr>
    </w:p>
    <w:p>
      <w:pPr>
        <w:rPr>
          <w:rFonts w:hint="eastAsia" w:ascii="黑体" w:eastAsia="黑体"/>
          <w:color w:val="auto"/>
          <w:sz w:val="32"/>
          <w:highlight w:val="none"/>
        </w:rPr>
      </w:pPr>
    </w:p>
    <w:p>
      <w:pPr>
        <w:rPr>
          <w:rFonts w:hint="eastAsia" w:ascii="黑体" w:eastAsia="黑体"/>
          <w:color w:val="auto"/>
          <w:sz w:val="32"/>
          <w:highlight w:val="none"/>
        </w:rPr>
      </w:pPr>
    </w:p>
    <w:p>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询价采购</w:t>
      </w:r>
      <w:r>
        <w:rPr>
          <w:rFonts w:hint="eastAsia" w:ascii="黑体" w:eastAsia="黑体"/>
          <w:b/>
          <w:bCs/>
          <w:color w:val="auto"/>
          <w:sz w:val="84"/>
          <w:highlight w:val="none"/>
          <w:vertAlign w:val="baseline"/>
        </w:rPr>
        <w:t>文件</w:t>
      </w: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ind w:firstLine="1807" w:firstLineChars="500"/>
        <w:rPr>
          <w:rFonts w:hint="eastAsia" w:ascii="黑体" w:eastAsia="黑体"/>
          <w:b/>
          <w:bCs/>
          <w:color w:val="auto"/>
          <w:sz w:val="36"/>
          <w:highlight w:val="none"/>
          <w:vertAlign w:val="baseline"/>
          <w:lang w:val="en-GB"/>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采购人：</w:t>
      </w:r>
      <w:r>
        <w:rPr>
          <w:rFonts w:hint="eastAsia" w:ascii="黑体" w:eastAsia="黑体"/>
          <w:bCs/>
          <w:color w:val="auto"/>
          <w:sz w:val="32"/>
          <w:szCs w:val="32"/>
          <w:highlight w:val="none"/>
          <w:vertAlign w:val="baseline"/>
          <w:lang w:val="en-US" w:eastAsia="zh-CN"/>
        </w:rPr>
        <w:t>青岛市妇女儿童医院</w:t>
      </w:r>
    </w:p>
    <w:p>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FECG20260179</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16</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遴选</w:t>
          </w:r>
          <w:r>
            <w:rPr>
              <w:rFonts w:hint="eastAsia" w:ascii="仿宋" w:hAnsi="仿宋" w:eastAsia="仿宋" w:cs="宋体"/>
              <w:color w:val="auto"/>
              <w:sz w:val="28"/>
              <w:szCs w:val="28"/>
              <w:highlight w:val="none"/>
              <w:vertAlign w:val="baseline"/>
              <w:lang w:eastAsia="zh-CN"/>
            </w:rPr>
            <w:t>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19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0"/>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青岛市妇女儿童医院生殖中心定制通风橱采购项目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single"/>
          <w:vertAlign w:val="baseline"/>
          <w:lang w:val="en-US" w:eastAsia="zh-CN"/>
        </w:rPr>
        <w:t>青岛市妇女儿童医院生殖中心定制通风橱采购项目</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2</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FECG20260179</w:t>
      </w:r>
    </w:p>
    <w:p>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autoSpaceDE w:val="0"/>
        <w:autoSpaceDN w:val="0"/>
        <w:adjustRightInd w:val="0"/>
        <w:spacing w:line="360" w:lineRule="auto"/>
        <w:ind w:firstLine="482" w:firstLineChars="200"/>
        <w:jc w:val="left"/>
        <w:rPr>
          <w:rFonts w:hint="default" w:ascii="仿宋" w:hAnsi="仿宋" w:eastAsia="仿宋" w:cs="宋体"/>
          <w:b/>
          <w:bCs/>
          <w:color w:val="auto"/>
          <w:kern w:val="0"/>
          <w:sz w:val="24"/>
          <w:szCs w:val="24"/>
          <w:highlight w:val="yellow"/>
          <w:vertAlign w:val="baseline"/>
          <w:lang w:val="en-US" w:eastAsia="zh-CN"/>
        </w:rPr>
      </w:pPr>
      <w:r>
        <w:rPr>
          <w:rFonts w:hint="eastAsia" w:ascii="仿宋" w:hAnsi="仿宋" w:eastAsia="仿宋" w:cs="宋体"/>
          <w:b/>
          <w:bCs/>
          <w:color w:val="auto"/>
          <w:kern w:val="0"/>
          <w:sz w:val="24"/>
          <w:szCs w:val="24"/>
          <w:highlight w:val="yellow"/>
          <w:vertAlign w:val="baseline"/>
          <w:lang w:val="en-US" w:eastAsia="zh-CN"/>
        </w:rPr>
        <w:t>5.4 供应商应为山东省框架协议入围产品的入围供应商或代理商（请详读遴选文件“第二章 采购需求”中的内容）</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文件获取方式：中国招标投标公共服务平台询价公告中附件下载。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61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遴选</w:t>
      </w:r>
      <w:r>
        <w:rPr>
          <w:rFonts w:hint="eastAsia" w:ascii="仿宋" w:hAnsi="仿宋" w:eastAsia="仿宋" w:cs="宋体"/>
          <w:color w:val="auto"/>
          <w:sz w:val="24"/>
          <w:szCs w:val="24"/>
          <w:highlight w:val="none"/>
          <w:vertAlign w:val="baseline"/>
        </w:rPr>
        <w:t>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w:t>
      </w:r>
      <w:r>
        <w:rPr>
          <w:rFonts w:hint="eastAsia" w:ascii="仿宋" w:hAnsi="仿宋" w:eastAsia="仿宋" w:cs="宋体"/>
          <w:color w:val="auto"/>
          <w:sz w:val="24"/>
          <w:szCs w:val="24"/>
          <w:highlight w:val="none"/>
          <w:vertAlign w:val="baseline"/>
          <w:lang w:val="en-US" w:eastAsia="zh-CN"/>
        </w:rPr>
        <w:t>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6"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pPr>
              <w:jc w:val="center"/>
              <w:rPr>
                <w:rFonts w:hint="eastAsia" w:ascii="仿宋" w:hAnsi="仿宋" w:eastAsia="仿宋" w:cs="仿宋"/>
                <w:color w:val="auto"/>
                <w:sz w:val="44"/>
                <w:szCs w:val="44"/>
                <w:highlight w:val="none"/>
              </w:rPr>
            </w:pP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0"/>
        </w:numPr>
        <w:spacing w:line="360" w:lineRule="auto"/>
        <w:rPr>
          <w:rFonts w:hint="eastAsia" w:ascii="仿宋" w:hAnsi="仿宋" w:eastAsia="仿宋" w:cs="仿宋"/>
          <w:bCs/>
          <w:color w:val="auto"/>
          <w:sz w:val="24"/>
          <w:szCs w:val="24"/>
          <w:highlight w:val="none"/>
          <w:u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1、项目名称：</w:t>
      </w:r>
      <w:r>
        <w:rPr>
          <w:rFonts w:hint="eastAsia" w:ascii="仿宋" w:hAnsi="仿宋" w:eastAsia="仿宋" w:cs="宋体"/>
          <w:color w:val="auto"/>
          <w:kern w:val="0"/>
          <w:sz w:val="24"/>
          <w:szCs w:val="24"/>
          <w:highlight w:val="none"/>
          <w:u w:val="none"/>
          <w:vertAlign w:val="baseline"/>
          <w:lang w:val="en-US" w:eastAsia="zh-CN"/>
        </w:rPr>
        <w:t>青岛市妇女儿童医院生殖中心定制通风橱采购项目</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lang w:val="en-US" w:eastAsia="zh-CN"/>
        </w:rPr>
        <w:t>FECG20260179</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11005"/>
      <w:bookmarkStart w:id="6" w:name="_Toc22109"/>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 预算金额：13,500.00元</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 采购需求：</w:t>
      </w:r>
    </w:p>
    <w:p>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（1）尺寸要求：能放下现用染色机、配套UPS电源及附件，染色机尺寸：800 ✖700 ✖700，兼顾安装位置尺寸。</w:t>
      </w: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w:t>
      </w:r>
      <w:r>
        <w:rPr>
          <w:rFonts w:hint="default" w:ascii="仿宋" w:hAnsi="仿宋" w:eastAsia="仿宋" w:cs="仿宋"/>
          <w:bCs/>
          <w:color w:val="auto"/>
          <w:sz w:val="24"/>
          <w:szCs w:val="24"/>
          <w:highlight w:val="none"/>
          <w:vertAlign w:val="baseline"/>
          <w:lang w:val="en-US" w:eastAsia="zh-CN"/>
        </w:rPr>
        <w:t>结构性能要求</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视窗：防爆钢化玻璃，无段平衡升降结构，可自由上下调节，无视觉遮挡；</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侧板：防腐板材，耐强酸碱；</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台面</w:t>
      </w:r>
      <w:r>
        <w:rPr>
          <w:rFonts w:hint="eastAsia" w:ascii="仿宋" w:hAnsi="仿宋" w:eastAsia="仿宋" w:cs="仿宋"/>
          <w:bCs/>
          <w:color w:val="auto"/>
          <w:sz w:val="24"/>
          <w:szCs w:val="24"/>
          <w:highlight w:val="none"/>
          <w:vertAlign w:val="baseline"/>
          <w:lang w:val="en-US" w:eastAsia="zh-CN"/>
        </w:rPr>
        <w:t>：≥</w:t>
      </w:r>
      <w:r>
        <w:rPr>
          <w:rFonts w:hint="default" w:ascii="仿宋" w:hAnsi="仿宋" w:eastAsia="仿宋" w:cs="仿宋"/>
          <w:bCs/>
          <w:color w:val="auto"/>
          <w:sz w:val="24"/>
          <w:szCs w:val="24"/>
          <w:highlight w:val="none"/>
          <w:vertAlign w:val="baseline"/>
          <w:lang w:val="en-US" w:eastAsia="zh-CN"/>
        </w:rPr>
        <w:t>25mm 实心理化板，抗冲击、耐腐蚀、易清洁；</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柜体：冷轧钢板防锈静电喷涂，耐腐蚀、表面光洁，底部大容量储物底柜；</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供水系统：内置壁挂供水考克、流量调节阀、实验水槽；</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控制模块：实时显示风量、风速、温湿度运行数据。</w:t>
      </w: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default" w:ascii="仿宋" w:hAnsi="仿宋" w:eastAsia="仿宋" w:cs="仿宋"/>
          <w:bCs/>
          <w:color w:val="auto"/>
          <w:sz w:val="24"/>
          <w:szCs w:val="24"/>
          <w:highlight w:val="none"/>
          <w:vertAlign w:val="baseline"/>
          <w:lang w:val="en-US" w:eastAsia="zh-CN"/>
        </w:rPr>
        <w:t>技术指标</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排风量：</w:t>
      </w:r>
      <w:r>
        <w:rPr>
          <w:rFonts w:hint="eastAsia" w:ascii="仿宋" w:hAnsi="仿宋" w:eastAsia="仿宋" w:cs="仿宋"/>
          <w:bCs/>
          <w:color w:val="auto"/>
          <w:sz w:val="24"/>
          <w:szCs w:val="24"/>
          <w:highlight w:val="none"/>
          <w:vertAlign w:val="baseline"/>
          <w:lang w:val="en-US" w:eastAsia="zh-CN"/>
        </w:rPr>
        <w:t>≥</w:t>
      </w:r>
      <w:r>
        <w:rPr>
          <w:rFonts w:hint="default" w:ascii="仿宋" w:hAnsi="仿宋" w:eastAsia="仿宋" w:cs="仿宋"/>
          <w:bCs/>
          <w:color w:val="auto"/>
          <w:sz w:val="24"/>
          <w:szCs w:val="24"/>
          <w:highlight w:val="none"/>
          <w:vertAlign w:val="baseline"/>
          <w:lang w:val="en-US" w:eastAsia="zh-CN"/>
        </w:rPr>
        <w:t>2300m³/h</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开窗尺寸方便操作</w:t>
      </w:r>
    </w:p>
    <w:p>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标配通风风管</w:t>
      </w:r>
      <w:r>
        <w:rPr>
          <w:rFonts w:hint="eastAsia" w:ascii="仿宋" w:hAnsi="仿宋" w:eastAsia="仿宋" w:cs="仿宋"/>
          <w:bCs/>
          <w:color w:val="auto"/>
          <w:sz w:val="24"/>
          <w:szCs w:val="24"/>
          <w:highlight w:val="none"/>
          <w:vertAlign w:val="baseline"/>
          <w:lang w:val="en-US" w:eastAsia="zh-CN"/>
        </w:rPr>
        <w:t>，照明灯管</w:t>
      </w: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（4）包安装，质保1年</w:t>
      </w: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bookmarkStart w:id="11" w:name="_GoBack"/>
      <w:bookmarkEnd w:id="11"/>
    </w:p>
    <w:bookmarkEnd w:id="5"/>
    <w:bookmarkEnd w:id="6"/>
    <w:p>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10"/>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22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框架协议编号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3"/>
        <w:ind w:firstLine="482"/>
        <w:rPr>
          <w:rFonts w:hint="eastAsia" w:ascii="仿宋" w:hAnsi="仿宋" w:eastAsia="仿宋"/>
          <w:b/>
          <w:bCs/>
          <w:color w:val="auto"/>
          <w:kern w:val="1"/>
          <w:sz w:val="24"/>
          <w:szCs w:val="24"/>
          <w:highlight w:val="none"/>
        </w:rPr>
      </w:pPr>
    </w:p>
    <w:p>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3"/>
        <w:ind w:firstLine="480"/>
        <w:rPr>
          <w:rFonts w:hint="eastAsia" w:ascii="仿宋" w:hAnsi="仿宋" w:eastAsia="仿宋"/>
          <w:color w:val="auto"/>
          <w:kern w:val="1"/>
          <w:sz w:val="24"/>
          <w:szCs w:val="24"/>
          <w:highlight w:val="none"/>
        </w:rPr>
      </w:pPr>
    </w:p>
    <w:p>
      <w:pPr>
        <w:pStyle w:val="13"/>
        <w:ind w:firstLine="480"/>
        <w:rPr>
          <w:rFonts w:hint="eastAsia" w:ascii="仿宋" w:hAnsi="仿宋" w:eastAsia="仿宋"/>
          <w:color w:val="auto"/>
          <w:kern w:val="1"/>
          <w:sz w:val="24"/>
          <w:szCs w:val="24"/>
          <w:highlight w:val="none"/>
        </w:rPr>
      </w:pPr>
    </w:p>
    <w:p>
      <w:pPr>
        <w:pStyle w:val="13"/>
        <w:ind w:firstLine="480"/>
        <w:rPr>
          <w:rFonts w:hint="eastAsia" w:ascii="仿宋" w:hAnsi="仿宋" w:eastAsia="仿宋"/>
          <w:color w:val="auto"/>
          <w:kern w:val="1"/>
          <w:sz w:val="24"/>
          <w:szCs w:val="24"/>
          <w:highlight w:val="none"/>
        </w:rPr>
      </w:pPr>
    </w:p>
    <w:p>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2、报名供应商的开户许可证、基本账户信息；</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4、框架协议产品截图、网上商城产品截图等证明材料；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5、产品彩页、参数及说明，产品的标签内容应与实际供货相关信息一致，如产品名称、规格型号等；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6、供应商承诺可提供的售后服务、附加服务等证明材料。</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本项目评审办法为综合评分法。遴选小组完成评审后，以符合采购需求且得分最高的供应商确认为成交供应商。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5414E11"/>
    <w:multiLevelType w:val="singleLevel"/>
    <w:tmpl w:val="35414E11"/>
    <w:lvl w:ilvl="0" w:tentative="0">
      <w:start w:val="1"/>
      <w:numFmt w:val="decimal"/>
      <w:suff w:val="nothing"/>
      <w:lvlText w:val="%1、"/>
      <w:lvlJc w:val="left"/>
    </w:lvl>
  </w:abstractNum>
  <w:abstractNum w:abstractNumId="3">
    <w:nsid w:val="3D2DD54D"/>
    <w:multiLevelType w:val="singleLevel"/>
    <w:tmpl w:val="3D2DD54D"/>
    <w:lvl w:ilvl="0" w:tentative="0">
      <w:start w:val="2"/>
      <w:numFmt w:val="decimal"/>
      <w:lvlText w:val="%1."/>
      <w:lvlJc w:val="left"/>
      <w:pPr>
        <w:tabs>
          <w:tab w:val="left" w:pos="312"/>
        </w:tabs>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2C39F5"/>
    <w:rsid w:val="003752C8"/>
    <w:rsid w:val="0058148A"/>
    <w:rsid w:val="00EB7E60"/>
    <w:rsid w:val="011C35D4"/>
    <w:rsid w:val="052D3B24"/>
    <w:rsid w:val="053F7FAA"/>
    <w:rsid w:val="06E41097"/>
    <w:rsid w:val="0715148C"/>
    <w:rsid w:val="07D97B6D"/>
    <w:rsid w:val="0879754E"/>
    <w:rsid w:val="08E053FD"/>
    <w:rsid w:val="09054AF4"/>
    <w:rsid w:val="099D3B73"/>
    <w:rsid w:val="0B3C188E"/>
    <w:rsid w:val="0B603E17"/>
    <w:rsid w:val="0BC41F21"/>
    <w:rsid w:val="0C8E1526"/>
    <w:rsid w:val="0CD45BE1"/>
    <w:rsid w:val="0ED90F2A"/>
    <w:rsid w:val="0F07199D"/>
    <w:rsid w:val="106B4E90"/>
    <w:rsid w:val="10D97CD5"/>
    <w:rsid w:val="10F86863"/>
    <w:rsid w:val="110C12EC"/>
    <w:rsid w:val="11241C58"/>
    <w:rsid w:val="12040D82"/>
    <w:rsid w:val="121865DB"/>
    <w:rsid w:val="124D331C"/>
    <w:rsid w:val="124F56C4"/>
    <w:rsid w:val="126564CC"/>
    <w:rsid w:val="12B20EAC"/>
    <w:rsid w:val="12D55D1E"/>
    <w:rsid w:val="13976AFE"/>
    <w:rsid w:val="142A5B40"/>
    <w:rsid w:val="14694F50"/>
    <w:rsid w:val="14816CC8"/>
    <w:rsid w:val="14C76F80"/>
    <w:rsid w:val="15712BD2"/>
    <w:rsid w:val="15E12F09"/>
    <w:rsid w:val="15FD7FC2"/>
    <w:rsid w:val="160B61C2"/>
    <w:rsid w:val="164072A8"/>
    <w:rsid w:val="193E2DCB"/>
    <w:rsid w:val="198567EB"/>
    <w:rsid w:val="198F2D53"/>
    <w:rsid w:val="1A66082C"/>
    <w:rsid w:val="1A9A51D3"/>
    <w:rsid w:val="1AFD138A"/>
    <w:rsid w:val="1C7C1E53"/>
    <w:rsid w:val="1D9F2963"/>
    <w:rsid w:val="1DF46F51"/>
    <w:rsid w:val="1EE838F2"/>
    <w:rsid w:val="1F491DA3"/>
    <w:rsid w:val="1FAE4B27"/>
    <w:rsid w:val="20341BF8"/>
    <w:rsid w:val="22296EBE"/>
    <w:rsid w:val="22CD5072"/>
    <w:rsid w:val="23E72ABF"/>
    <w:rsid w:val="250058E2"/>
    <w:rsid w:val="25990493"/>
    <w:rsid w:val="25A15B1D"/>
    <w:rsid w:val="26083FB3"/>
    <w:rsid w:val="270B08D2"/>
    <w:rsid w:val="279D1605"/>
    <w:rsid w:val="27D36E27"/>
    <w:rsid w:val="293A4AE5"/>
    <w:rsid w:val="294E055C"/>
    <w:rsid w:val="296E14AB"/>
    <w:rsid w:val="29AB3A22"/>
    <w:rsid w:val="2AD16DE9"/>
    <w:rsid w:val="2C3D42BB"/>
    <w:rsid w:val="2C4209CD"/>
    <w:rsid w:val="2CA31C32"/>
    <w:rsid w:val="2D375F5B"/>
    <w:rsid w:val="2D494084"/>
    <w:rsid w:val="2E400F3C"/>
    <w:rsid w:val="2F365388"/>
    <w:rsid w:val="300E12F2"/>
    <w:rsid w:val="320550BC"/>
    <w:rsid w:val="32CF25C1"/>
    <w:rsid w:val="33AA7021"/>
    <w:rsid w:val="359B6DED"/>
    <w:rsid w:val="35A46BE2"/>
    <w:rsid w:val="35A95897"/>
    <w:rsid w:val="35BB5A78"/>
    <w:rsid w:val="3627310D"/>
    <w:rsid w:val="362C043C"/>
    <w:rsid w:val="36D371B1"/>
    <w:rsid w:val="36D829AF"/>
    <w:rsid w:val="37BC1633"/>
    <w:rsid w:val="37E73C43"/>
    <w:rsid w:val="37FB469F"/>
    <w:rsid w:val="382A5002"/>
    <w:rsid w:val="387E2B20"/>
    <w:rsid w:val="38AA1F24"/>
    <w:rsid w:val="38E946AA"/>
    <w:rsid w:val="38FC00EF"/>
    <w:rsid w:val="39A31125"/>
    <w:rsid w:val="39FC3049"/>
    <w:rsid w:val="3AA0577F"/>
    <w:rsid w:val="3AE076E5"/>
    <w:rsid w:val="3B29751D"/>
    <w:rsid w:val="3B4B5340"/>
    <w:rsid w:val="3B4E3ED9"/>
    <w:rsid w:val="3C5A27F2"/>
    <w:rsid w:val="3CA737D7"/>
    <w:rsid w:val="3D475E43"/>
    <w:rsid w:val="3DC8013A"/>
    <w:rsid w:val="3E6158D5"/>
    <w:rsid w:val="402F73EA"/>
    <w:rsid w:val="417E123A"/>
    <w:rsid w:val="42553A5C"/>
    <w:rsid w:val="42867CD3"/>
    <w:rsid w:val="42DB54A3"/>
    <w:rsid w:val="439634C7"/>
    <w:rsid w:val="44B53FC2"/>
    <w:rsid w:val="44CA0F93"/>
    <w:rsid w:val="450D5FF0"/>
    <w:rsid w:val="45B5108C"/>
    <w:rsid w:val="46A24A05"/>
    <w:rsid w:val="477D4822"/>
    <w:rsid w:val="48AA548E"/>
    <w:rsid w:val="48AE0952"/>
    <w:rsid w:val="4973433F"/>
    <w:rsid w:val="49E45221"/>
    <w:rsid w:val="4CC22DF5"/>
    <w:rsid w:val="4CD3045E"/>
    <w:rsid w:val="4D84279B"/>
    <w:rsid w:val="4E056021"/>
    <w:rsid w:val="4F3B14F3"/>
    <w:rsid w:val="4F3F325D"/>
    <w:rsid w:val="51542485"/>
    <w:rsid w:val="51854803"/>
    <w:rsid w:val="52074D56"/>
    <w:rsid w:val="52274009"/>
    <w:rsid w:val="527F4767"/>
    <w:rsid w:val="53311C77"/>
    <w:rsid w:val="5550599E"/>
    <w:rsid w:val="556E3867"/>
    <w:rsid w:val="55A97849"/>
    <w:rsid w:val="56923DB0"/>
    <w:rsid w:val="56F03878"/>
    <w:rsid w:val="579D3DCA"/>
    <w:rsid w:val="58CD5835"/>
    <w:rsid w:val="5927777C"/>
    <w:rsid w:val="59396B30"/>
    <w:rsid w:val="59F618C3"/>
    <w:rsid w:val="5B0E7F26"/>
    <w:rsid w:val="5B975D90"/>
    <w:rsid w:val="5BE75A82"/>
    <w:rsid w:val="5C037501"/>
    <w:rsid w:val="5C4F02C9"/>
    <w:rsid w:val="5E693542"/>
    <w:rsid w:val="5EF1324F"/>
    <w:rsid w:val="5F9A5527"/>
    <w:rsid w:val="60D35759"/>
    <w:rsid w:val="62402164"/>
    <w:rsid w:val="632F44C3"/>
    <w:rsid w:val="646A2293"/>
    <w:rsid w:val="64753A73"/>
    <w:rsid w:val="64F462FB"/>
    <w:rsid w:val="65053399"/>
    <w:rsid w:val="655B2009"/>
    <w:rsid w:val="675B72B0"/>
    <w:rsid w:val="68DD679C"/>
    <w:rsid w:val="68F10B4B"/>
    <w:rsid w:val="6C1D7BEB"/>
    <w:rsid w:val="6C512C2D"/>
    <w:rsid w:val="6D773183"/>
    <w:rsid w:val="6E713C29"/>
    <w:rsid w:val="6F137C43"/>
    <w:rsid w:val="6F3B22E0"/>
    <w:rsid w:val="6FDD4494"/>
    <w:rsid w:val="7012146B"/>
    <w:rsid w:val="706E0E5B"/>
    <w:rsid w:val="70CE50A2"/>
    <w:rsid w:val="711F7AFA"/>
    <w:rsid w:val="71723597"/>
    <w:rsid w:val="71786DFE"/>
    <w:rsid w:val="72752B4A"/>
    <w:rsid w:val="727C6025"/>
    <w:rsid w:val="7315161C"/>
    <w:rsid w:val="736E0EF2"/>
    <w:rsid w:val="73BF3D9C"/>
    <w:rsid w:val="75570F51"/>
    <w:rsid w:val="75720FA8"/>
    <w:rsid w:val="75E4177A"/>
    <w:rsid w:val="77183DD1"/>
    <w:rsid w:val="77601667"/>
    <w:rsid w:val="77B211E8"/>
    <w:rsid w:val="77F6531D"/>
    <w:rsid w:val="784371B5"/>
    <w:rsid w:val="787E5EB6"/>
    <w:rsid w:val="78D2700F"/>
    <w:rsid w:val="79652624"/>
    <w:rsid w:val="796D7235"/>
    <w:rsid w:val="7A4B256A"/>
    <w:rsid w:val="7AD54B92"/>
    <w:rsid w:val="7B223BA3"/>
    <w:rsid w:val="7B312D12"/>
    <w:rsid w:val="7B4938DA"/>
    <w:rsid w:val="7B611E27"/>
    <w:rsid w:val="7B870218"/>
    <w:rsid w:val="7C0E7400"/>
    <w:rsid w:val="7C3F1D3C"/>
    <w:rsid w:val="7C7D61BD"/>
    <w:rsid w:val="7D2C6836"/>
    <w:rsid w:val="7D760796"/>
    <w:rsid w:val="7DA81FA1"/>
    <w:rsid w:val="7E0F5AC9"/>
    <w:rsid w:val="7F387785"/>
    <w:rsid w:val="7FA0460A"/>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3011</Words>
  <Characters>3385</Characters>
  <Lines>0</Lines>
  <Paragraphs>0</Paragraphs>
  <TotalTime>2</TotalTime>
  <ScaleCrop>false</ScaleCrop>
  <LinksUpToDate>false</LinksUpToDate>
  <CharactersWithSpaces>3575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2025-07-22T03:26:00Z</cp:lastPrinted>
  <dcterms:modified xsi:type="dcterms:W3CDTF">2026-07-16T03:14:33Z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C185DAAAB730484AA878DADAF21094C1</vt:lpwstr>
  </property>
  <property fmtid="{D5CDD505-2E9C-101B-9397-08002B2CF9AE}" pid="4" name="KSOTemplateDocerSaveRecord">
    <vt:lpwstr>eyJoZGlkIjoiMzZjZDkwYmUxZTZhM2Y2OWIxZGM4ZmI1NzVlNWUwY2IiLCJ1c2VySWQiOiIzOTY0OTQ3NzgifQ==</vt:lpwstr>
  </property>
</Properties>
</file>